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DEF9" w14:textId="6C89C593" w:rsidR="00A94BC0" w:rsidRDefault="00A94BC0" w:rsidP="00A94BC0">
      <w:pPr>
        <w:spacing w:line="276" w:lineRule="auto"/>
        <w:jc w:val="center"/>
        <w:rPr>
          <w:b/>
          <w:bCs/>
          <w:lang w:val="en-US"/>
        </w:rPr>
      </w:pPr>
      <w:r w:rsidRPr="00F57AFB">
        <w:rPr>
          <w:rFonts w:asciiTheme="minorHAnsi" w:hAnsiTheme="minorHAnsi" w:cstheme="minorHAnsi"/>
          <w:noProof/>
          <w:lang w:val="en-US"/>
        </w:rPr>
        <w:drawing>
          <wp:inline distT="0" distB="0" distL="0" distR="0" wp14:anchorId="7C6D924F" wp14:editId="1292CEEC">
            <wp:extent cx="1552575" cy="1095375"/>
            <wp:effectExtent l="0" t="0" r="0" b="0"/>
            <wp:docPr id="1073741825" name="officeArt object" descr="Logo European Chamber  high resolution"/>
            <wp:cNvGraphicFramePr/>
            <a:graphic xmlns:a="http://schemas.openxmlformats.org/drawingml/2006/main">
              <a:graphicData uri="http://schemas.openxmlformats.org/drawingml/2006/picture">
                <pic:pic xmlns:pic="http://schemas.openxmlformats.org/drawingml/2006/picture">
                  <pic:nvPicPr>
                    <pic:cNvPr id="1073741825" name="Logo European Chamber  high resolution" descr="Logo European Chamber  high resolution"/>
                    <pic:cNvPicPr>
                      <a:picLocks noChangeAspect="1"/>
                    </pic:cNvPicPr>
                  </pic:nvPicPr>
                  <pic:blipFill>
                    <a:blip r:embed="rId5"/>
                    <a:stretch>
                      <a:fillRect/>
                    </a:stretch>
                  </pic:blipFill>
                  <pic:spPr>
                    <a:xfrm>
                      <a:off x="0" y="0"/>
                      <a:ext cx="1552575" cy="1095375"/>
                    </a:xfrm>
                    <a:prstGeom prst="rect">
                      <a:avLst/>
                    </a:prstGeom>
                    <a:ln w="12700" cap="flat">
                      <a:noFill/>
                      <a:miter lim="400000"/>
                    </a:ln>
                    <a:effectLst/>
                  </pic:spPr>
                </pic:pic>
              </a:graphicData>
            </a:graphic>
          </wp:inline>
        </w:drawing>
      </w:r>
    </w:p>
    <w:p w14:paraId="330FA622" w14:textId="77ABFD0E" w:rsidR="00A94BC0" w:rsidRPr="00B55AA8" w:rsidRDefault="00B55AA8" w:rsidP="00B55AA8">
      <w:pPr>
        <w:spacing w:line="276" w:lineRule="auto"/>
        <w:jc w:val="center"/>
        <w:rPr>
          <w:b/>
          <w:bCs/>
          <w:iCs/>
          <w:sz w:val="28"/>
          <w:szCs w:val="24"/>
          <w:lang w:val="en-US"/>
        </w:rPr>
      </w:pPr>
      <w:r w:rsidRPr="00B55AA8">
        <w:rPr>
          <w:rFonts w:ascii="Arial" w:hAnsi="Arial" w:cs="Arial"/>
          <w:b/>
          <w:bCs/>
          <w:color w:val="000000"/>
          <w:sz w:val="24"/>
          <w:szCs w:val="22"/>
        </w:rPr>
        <w:t>European Chamber Comments on</w:t>
      </w:r>
      <w:r w:rsidRPr="00B55AA8">
        <w:rPr>
          <w:b/>
          <w:bCs/>
          <w:i/>
          <w:iCs/>
          <w:sz w:val="28"/>
          <w:szCs w:val="24"/>
          <w:lang w:val="en-US"/>
        </w:rPr>
        <w:t xml:space="preserve"> the Value Added Tax Law of the People's Republic of China (Draft for Comments)</w:t>
      </w:r>
    </w:p>
    <w:p w14:paraId="152F1996" w14:textId="77777777" w:rsidR="00A94BC0" w:rsidRPr="00B55AA8" w:rsidRDefault="00A94BC0" w:rsidP="00A94BC0">
      <w:pPr>
        <w:spacing w:line="276" w:lineRule="auto"/>
        <w:rPr>
          <w:b/>
          <w:bCs/>
          <w:i/>
          <w:sz w:val="12"/>
          <w:szCs w:val="12"/>
          <w:lang w:val="en-US"/>
        </w:rPr>
      </w:pPr>
    </w:p>
    <w:p w14:paraId="159BDEB8" w14:textId="1C17FF85" w:rsidR="00F05D23" w:rsidRPr="00B55AA8" w:rsidRDefault="00B55AA8" w:rsidP="00B55AA8">
      <w:pPr>
        <w:spacing w:line="276" w:lineRule="auto"/>
        <w:jc w:val="center"/>
        <w:rPr>
          <w:b/>
          <w:bCs/>
          <w:sz w:val="40"/>
          <w:szCs w:val="24"/>
          <w:lang w:val="en-US"/>
        </w:rPr>
      </w:pPr>
      <w:r w:rsidRPr="00B55AA8">
        <w:rPr>
          <w:rFonts w:hint="eastAsia"/>
          <w:b/>
          <w:bCs/>
          <w:iCs/>
          <w:sz w:val="40"/>
          <w:szCs w:val="24"/>
          <w:lang w:val="en-US"/>
        </w:rPr>
        <w:t>中国欧盟商会对《中华人民共和国增值税法（征求意见稿）》的意见</w:t>
      </w:r>
    </w:p>
    <w:p w14:paraId="4289E976" w14:textId="77777777" w:rsidR="00C8539B" w:rsidRDefault="00C8539B" w:rsidP="00F05D23">
      <w:pPr>
        <w:spacing w:line="276" w:lineRule="auto"/>
        <w:jc w:val="center"/>
        <w:rPr>
          <w:b/>
          <w:bCs/>
          <w:sz w:val="24"/>
          <w:szCs w:val="24"/>
          <w:lang w:val="en-US"/>
        </w:rPr>
      </w:pPr>
    </w:p>
    <w:p w14:paraId="4678CAE6" w14:textId="77777777" w:rsidR="00A94BC0" w:rsidRDefault="00A94BC0" w:rsidP="00A94BC0">
      <w:pPr>
        <w:pStyle w:val="ListParagraph"/>
        <w:numPr>
          <w:ilvl w:val="0"/>
          <w:numId w:val="1"/>
        </w:numPr>
        <w:rPr>
          <w:rFonts w:ascii="Calibri" w:hAnsi="Calibri" w:cs="Calibri"/>
          <w:b/>
          <w:bCs/>
          <w:color w:val="000000"/>
          <w:lang w:val="en-US"/>
        </w:rPr>
      </w:pPr>
      <w:r>
        <w:rPr>
          <w:rFonts w:ascii="Calibri" w:hAnsi="Calibri" w:cs="Calibri"/>
          <w:b/>
          <w:bCs/>
          <w:color w:val="000000"/>
          <w:lang w:val="en-US"/>
        </w:rPr>
        <w:t xml:space="preserve">General Comments </w:t>
      </w:r>
      <w:r>
        <w:rPr>
          <w:rFonts w:ascii="SimSun" w:hAnsi="SimSun" w:hint="eastAsia"/>
          <w:b/>
          <w:bCs/>
          <w:color w:val="000000"/>
        </w:rPr>
        <w:t>总体评价</w:t>
      </w:r>
    </w:p>
    <w:p w14:paraId="230CB425" w14:textId="77777777" w:rsidR="00A94BC0" w:rsidRDefault="00A94BC0" w:rsidP="00A94BC0">
      <w:pPr>
        <w:pStyle w:val="ListParagraph"/>
        <w:ind w:left="420"/>
        <w:rPr>
          <w:rFonts w:ascii="Calibri" w:hAnsi="Calibri" w:cs="Calibri"/>
          <w:b/>
          <w:bCs/>
          <w:color w:val="000000"/>
          <w:lang w:val="en-US"/>
        </w:rPr>
      </w:pPr>
    </w:p>
    <w:p w14:paraId="6D8DADA3" w14:textId="77777777" w:rsidR="00507528" w:rsidRPr="00507528" w:rsidRDefault="00507528" w:rsidP="00507528">
      <w:pPr>
        <w:pStyle w:val="ListParagraph"/>
        <w:ind w:left="420"/>
        <w:rPr>
          <w:rFonts w:ascii="Arial" w:hAnsi="Arial" w:cs="Arial"/>
          <w:bCs/>
          <w:color w:val="000000"/>
          <w:sz w:val="21"/>
          <w:szCs w:val="21"/>
          <w:lang w:val="en-US"/>
        </w:rPr>
      </w:pPr>
      <w:r w:rsidRPr="00507528">
        <w:rPr>
          <w:rFonts w:ascii="Arial" w:hAnsi="Arial" w:cs="Arial"/>
          <w:bCs/>
          <w:color w:val="000000"/>
          <w:sz w:val="21"/>
          <w:szCs w:val="21"/>
          <w:lang w:val="en-US"/>
        </w:rPr>
        <w:t>总体明确清晰，少数条款仍待进一步明确。</w:t>
      </w:r>
    </w:p>
    <w:p w14:paraId="6F4B4058" w14:textId="77777777" w:rsidR="00507528" w:rsidRPr="00507528" w:rsidRDefault="00507528" w:rsidP="00507528">
      <w:pPr>
        <w:pStyle w:val="ListParagraph"/>
        <w:ind w:left="420"/>
        <w:rPr>
          <w:rFonts w:asciiTheme="minorHAnsi" w:hAnsiTheme="minorHAnsi" w:cstheme="minorHAnsi"/>
          <w:b/>
          <w:bCs/>
          <w:color w:val="000000"/>
          <w:sz w:val="21"/>
          <w:szCs w:val="21"/>
          <w:lang w:val="en-US"/>
        </w:rPr>
      </w:pPr>
      <w:r w:rsidRPr="00507528">
        <w:rPr>
          <w:rFonts w:asciiTheme="minorHAnsi" w:hAnsiTheme="minorHAnsi" w:cstheme="minorHAnsi"/>
          <w:sz w:val="21"/>
          <w:szCs w:val="21"/>
        </w:rPr>
        <w:t>The overall definition is clear, and a few clauses still need to be further clarified.</w:t>
      </w:r>
    </w:p>
    <w:p w14:paraId="3967BA12" w14:textId="77777777" w:rsidR="00A94BC0" w:rsidRDefault="00A94BC0" w:rsidP="00A94BC0">
      <w:pPr>
        <w:pStyle w:val="ListParagraph"/>
        <w:ind w:left="420"/>
        <w:rPr>
          <w:rFonts w:ascii="Calibri" w:hAnsi="Calibri" w:cs="Calibri"/>
          <w:b/>
          <w:bCs/>
          <w:color w:val="000000"/>
          <w:lang w:val="en-US"/>
        </w:rPr>
      </w:pPr>
    </w:p>
    <w:p w14:paraId="6375BED1" w14:textId="77777777" w:rsidR="00EA175B" w:rsidRPr="00EA175B" w:rsidRDefault="00EA175B" w:rsidP="00EA175B">
      <w:pPr>
        <w:pStyle w:val="ListParagraph"/>
        <w:ind w:left="420"/>
        <w:rPr>
          <w:rFonts w:ascii="Arial" w:hAnsi="Arial" w:cs="Arial"/>
          <w:bCs/>
          <w:color w:val="000000"/>
          <w:sz w:val="21"/>
          <w:szCs w:val="21"/>
          <w:lang w:val="en-US"/>
        </w:rPr>
      </w:pPr>
      <w:r w:rsidRPr="00EA175B">
        <w:rPr>
          <w:rFonts w:ascii="Arial" w:hAnsi="Arial" w:cs="Arial" w:hint="eastAsia"/>
          <w:bCs/>
          <w:color w:val="000000"/>
          <w:sz w:val="21"/>
          <w:szCs w:val="21"/>
          <w:lang w:val="en-US"/>
        </w:rPr>
        <w:t>关于过渡期政策安排</w:t>
      </w:r>
      <w:r w:rsidRPr="00EA175B">
        <w:rPr>
          <w:rFonts w:ascii="Arial" w:hAnsi="Arial" w:cs="Arial" w:hint="eastAsia"/>
          <w:bCs/>
          <w:color w:val="000000"/>
          <w:sz w:val="21"/>
          <w:szCs w:val="21"/>
          <w:lang w:val="en-US"/>
        </w:rPr>
        <w:t xml:space="preserve">: </w:t>
      </w:r>
      <w:r w:rsidRPr="00EA175B">
        <w:rPr>
          <w:rFonts w:ascii="Arial" w:hAnsi="Arial" w:cs="Arial" w:hint="eastAsia"/>
          <w:bCs/>
          <w:color w:val="000000"/>
          <w:sz w:val="21"/>
          <w:szCs w:val="21"/>
          <w:lang w:val="en-US"/>
        </w:rPr>
        <w:t>希望国税总局根据相关过渡期政策进行逐一考虑，在考虑纳税人税负的情况下设定相关过渡期年限。</w:t>
      </w:r>
    </w:p>
    <w:p w14:paraId="5B5A1B14" w14:textId="5C17E755" w:rsidR="00A94BC0" w:rsidRDefault="00EA175B" w:rsidP="00EA175B">
      <w:pPr>
        <w:pStyle w:val="ListParagraph"/>
        <w:ind w:left="420"/>
        <w:rPr>
          <w:rFonts w:asciiTheme="minorHAnsi" w:hAnsiTheme="minorHAnsi" w:cstheme="minorHAnsi"/>
          <w:sz w:val="21"/>
          <w:szCs w:val="21"/>
        </w:rPr>
      </w:pPr>
      <w:r w:rsidRPr="00EA175B">
        <w:rPr>
          <w:rFonts w:asciiTheme="minorHAnsi" w:hAnsiTheme="minorHAnsi" w:cstheme="minorHAnsi"/>
          <w:sz w:val="21"/>
          <w:szCs w:val="21"/>
        </w:rPr>
        <w:t>It is suggested to set a transition period and interim policy in the light of the taxpayer’s burden</w:t>
      </w:r>
    </w:p>
    <w:p w14:paraId="1C127DF9" w14:textId="0C7787FC" w:rsidR="00C8185D" w:rsidRDefault="00C8185D" w:rsidP="00EA175B">
      <w:pPr>
        <w:pStyle w:val="ListParagraph"/>
        <w:ind w:left="420"/>
        <w:rPr>
          <w:rFonts w:asciiTheme="minorHAnsi" w:hAnsiTheme="minorHAnsi" w:cstheme="minorHAnsi"/>
          <w:sz w:val="21"/>
          <w:szCs w:val="21"/>
        </w:rPr>
      </w:pPr>
    </w:p>
    <w:p w14:paraId="64C6444B" w14:textId="77777777" w:rsidR="00C8185D" w:rsidRPr="00CC2A24" w:rsidRDefault="00C8185D" w:rsidP="00C8185D">
      <w:pPr>
        <w:pStyle w:val="ListParagraph"/>
        <w:ind w:left="420"/>
        <w:rPr>
          <w:rFonts w:asciiTheme="minorHAnsi" w:hAnsiTheme="minorHAnsi" w:cstheme="minorHAnsi"/>
          <w:sz w:val="21"/>
          <w:szCs w:val="21"/>
        </w:rPr>
      </w:pPr>
      <w:bookmarkStart w:id="0" w:name="_GoBack"/>
      <w:bookmarkEnd w:id="0"/>
      <w:r w:rsidRPr="00CC2A24">
        <w:rPr>
          <w:rFonts w:asciiTheme="minorHAnsi" w:hAnsiTheme="minorHAnsi" w:cstheme="minorHAnsi" w:hint="eastAsia"/>
          <w:sz w:val="21"/>
          <w:szCs w:val="21"/>
        </w:rPr>
        <w:t>国税总局是否会考虑增值税税率</w:t>
      </w:r>
      <w:r w:rsidRPr="00CC2A24">
        <w:rPr>
          <w:rFonts w:asciiTheme="minorHAnsi" w:hAnsiTheme="minorHAnsi" w:cstheme="minorHAnsi" w:hint="eastAsia"/>
          <w:sz w:val="21"/>
          <w:szCs w:val="21"/>
        </w:rPr>
        <w:t>3</w:t>
      </w:r>
      <w:r w:rsidRPr="00CC2A24">
        <w:rPr>
          <w:rFonts w:asciiTheme="minorHAnsi" w:hAnsiTheme="minorHAnsi" w:cstheme="minorHAnsi" w:hint="eastAsia"/>
          <w:sz w:val="21"/>
          <w:szCs w:val="21"/>
        </w:rPr>
        <w:t>档简并</w:t>
      </w:r>
      <w:r w:rsidRPr="00CC2A24">
        <w:rPr>
          <w:rFonts w:asciiTheme="minorHAnsi" w:hAnsiTheme="minorHAnsi" w:cstheme="minorHAnsi" w:hint="eastAsia"/>
          <w:sz w:val="21"/>
          <w:szCs w:val="21"/>
        </w:rPr>
        <w:t>2</w:t>
      </w:r>
      <w:r w:rsidRPr="00CC2A24">
        <w:rPr>
          <w:rFonts w:asciiTheme="minorHAnsi" w:hAnsiTheme="minorHAnsi" w:cstheme="minorHAnsi" w:hint="eastAsia"/>
          <w:sz w:val="21"/>
          <w:szCs w:val="21"/>
        </w:rPr>
        <w:t>档？如果未来会考虑，希望在增值税立法时能直接考虑相应变化，增值税大法一部到位。</w:t>
      </w:r>
    </w:p>
    <w:p w14:paraId="60A88FCF" w14:textId="2536EC5B" w:rsidR="00C8185D" w:rsidRPr="00EA175B" w:rsidRDefault="00C8185D" w:rsidP="00C8185D">
      <w:pPr>
        <w:pStyle w:val="ListParagraph"/>
        <w:ind w:left="420"/>
        <w:rPr>
          <w:rFonts w:asciiTheme="minorHAnsi" w:hAnsiTheme="minorHAnsi" w:cstheme="minorHAnsi"/>
          <w:sz w:val="21"/>
          <w:szCs w:val="21"/>
        </w:rPr>
      </w:pPr>
      <w:r w:rsidRPr="00CC2A24">
        <w:rPr>
          <w:rFonts w:asciiTheme="minorHAnsi" w:hAnsiTheme="minorHAnsi" w:cstheme="minorHAnsi"/>
          <w:sz w:val="21"/>
          <w:szCs w:val="21"/>
        </w:rPr>
        <w:t>It is suggested to streamline the VAT rates from three rate levels to two levels to further lighten the burden of taxpayers. If it is possible, please legalize it in the VAT Law in one step.</w:t>
      </w:r>
    </w:p>
    <w:p w14:paraId="2ACDC69A" w14:textId="77777777" w:rsidR="00A94BC0" w:rsidRDefault="00A94BC0" w:rsidP="00A94BC0">
      <w:pPr>
        <w:pStyle w:val="ListParagraph"/>
        <w:ind w:left="420"/>
        <w:rPr>
          <w:rFonts w:ascii="Calibri" w:hAnsi="Calibri" w:cs="Calibri"/>
          <w:b/>
          <w:bCs/>
          <w:color w:val="000000"/>
          <w:lang w:val="en-US"/>
        </w:rPr>
      </w:pPr>
    </w:p>
    <w:p w14:paraId="3348D0D9" w14:textId="77777777" w:rsidR="00A94BC0" w:rsidRDefault="00A94BC0" w:rsidP="00A94BC0">
      <w:pPr>
        <w:pStyle w:val="ListParagraph"/>
        <w:numPr>
          <w:ilvl w:val="0"/>
          <w:numId w:val="1"/>
        </w:numPr>
        <w:rPr>
          <w:rFonts w:ascii="Calibri" w:hAnsi="Calibri" w:cs="Calibri"/>
          <w:b/>
          <w:bCs/>
          <w:color w:val="000000"/>
          <w:lang w:val="en-US"/>
        </w:rPr>
      </w:pPr>
      <w:r>
        <w:rPr>
          <w:rFonts w:ascii="Calibri" w:hAnsi="Calibri" w:cs="Calibri"/>
          <w:b/>
          <w:bCs/>
          <w:color w:val="000000"/>
          <w:lang w:val="en-US"/>
        </w:rPr>
        <w:t xml:space="preserve">Detailed Comments </w:t>
      </w:r>
      <w:r>
        <w:rPr>
          <w:rFonts w:ascii="SimSun" w:hAnsi="SimSun" w:hint="eastAsia"/>
          <w:b/>
          <w:bCs/>
          <w:color w:val="000000"/>
        </w:rPr>
        <w:t>具体建议</w:t>
      </w:r>
      <w:r>
        <w:rPr>
          <w:rFonts w:ascii="Calibri" w:hAnsi="Calibri" w:cs="Calibri"/>
          <w:color w:val="000000"/>
        </w:rPr>
        <w:t xml:space="preserve"> </w:t>
      </w:r>
    </w:p>
    <w:p w14:paraId="0B80D294" w14:textId="77777777" w:rsidR="00A94BC0" w:rsidRDefault="00A94BC0" w:rsidP="00A94BC0">
      <w:pPr>
        <w:rPr>
          <w:lang w:val="en-US"/>
        </w:rPr>
      </w:pPr>
    </w:p>
    <w:tbl>
      <w:tblPr>
        <w:tblW w:w="14010" w:type="dxa"/>
        <w:jc w:val="center"/>
        <w:tblCellMar>
          <w:left w:w="0" w:type="dxa"/>
          <w:right w:w="0" w:type="dxa"/>
        </w:tblCellMar>
        <w:tblLook w:val="04A0" w:firstRow="1" w:lastRow="0" w:firstColumn="1" w:lastColumn="0" w:noHBand="0" w:noVBand="1"/>
      </w:tblPr>
      <w:tblGrid>
        <w:gridCol w:w="1444"/>
        <w:gridCol w:w="4252"/>
        <w:gridCol w:w="4536"/>
        <w:gridCol w:w="3778"/>
      </w:tblGrid>
      <w:tr w:rsidR="00300D0C" w14:paraId="299ABB4A" w14:textId="77777777" w:rsidTr="00507528">
        <w:trPr>
          <w:trHeight w:val="472"/>
          <w:tblHeader/>
          <w:jc w:val="center"/>
        </w:trPr>
        <w:tc>
          <w:tcPr>
            <w:tcW w:w="14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81B1EA7" w14:textId="77777777" w:rsidR="00A94BC0" w:rsidRDefault="00A94BC0">
            <w:pPr>
              <w:jc w:val="center"/>
              <w:rPr>
                <w:b/>
                <w:bCs/>
                <w:lang w:val="en-US"/>
              </w:rPr>
            </w:pPr>
            <w:r>
              <w:rPr>
                <w:rFonts w:ascii="SimSun" w:hAnsi="SimSun" w:hint="eastAsia"/>
                <w:b/>
                <w:bCs/>
              </w:rPr>
              <w:t>条款号</w:t>
            </w:r>
          </w:p>
          <w:p w14:paraId="7373D0EB" w14:textId="77777777" w:rsidR="00A94BC0" w:rsidRDefault="00A94BC0">
            <w:pPr>
              <w:jc w:val="center"/>
              <w:rPr>
                <w:b/>
                <w:bCs/>
                <w:lang w:val="en-US"/>
              </w:rPr>
            </w:pPr>
            <w:r>
              <w:rPr>
                <w:b/>
                <w:bCs/>
                <w:lang w:val="en-US"/>
              </w:rPr>
              <w:t>Article #</w:t>
            </w:r>
          </w:p>
        </w:tc>
        <w:tc>
          <w:tcPr>
            <w:tcW w:w="425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D22C8EC" w14:textId="77777777" w:rsidR="00A94BC0" w:rsidRDefault="00A94BC0">
            <w:pPr>
              <w:jc w:val="center"/>
              <w:rPr>
                <w:b/>
                <w:bCs/>
                <w:lang w:val="en-US"/>
              </w:rPr>
            </w:pPr>
            <w:r>
              <w:rPr>
                <w:rFonts w:ascii="SimSun" w:hAnsi="SimSun" w:hint="eastAsia"/>
                <w:b/>
                <w:bCs/>
              </w:rPr>
              <w:t>条款</w:t>
            </w:r>
          </w:p>
          <w:p w14:paraId="7A82E1D1" w14:textId="77777777" w:rsidR="00A94BC0" w:rsidRDefault="00A94BC0">
            <w:pPr>
              <w:jc w:val="center"/>
              <w:rPr>
                <w:lang w:val="en-US"/>
              </w:rPr>
            </w:pPr>
            <w:r>
              <w:rPr>
                <w:b/>
                <w:bCs/>
                <w:lang w:val="en-US"/>
              </w:rPr>
              <w:t>Article/Clause</w:t>
            </w:r>
          </w:p>
        </w:tc>
        <w:tc>
          <w:tcPr>
            <w:tcW w:w="453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A1E1833" w14:textId="77777777" w:rsidR="00A94BC0" w:rsidRDefault="00A94BC0">
            <w:pPr>
              <w:jc w:val="center"/>
              <w:rPr>
                <w:b/>
                <w:bCs/>
                <w:lang w:val="en-US"/>
              </w:rPr>
            </w:pPr>
            <w:r>
              <w:rPr>
                <w:rFonts w:ascii="SimSun" w:hAnsi="SimSun" w:hint="eastAsia"/>
                <w:b/>
                <w:bCs/>
              </w:rPr>
              <w:t>评价</w:t>
            </w:r>
          </w:p>
          <w:p w14:paraId="3F930703" w14:textId="77777777" w:rsidR="00A94BC0" w:rsidRDefault="00A94BC0">
            <w:pPr>
              <w:jc w:val="center"/>
              <w:rPr>
                <w:lang w:val="en-US"/>
              </w:rPr>
            </w:pPr>
            <w:r>
              <w:rPr>
                <w:b/>
                <w:bCs/>
                <w:lang w:val="en-US"/>
              </w:rPr>
              <w:t>Comments</w:t>
            </w:r>
          </w:p>
        </w:tc>
        <w:tc>
          <w:tcPr>
            <w:tcW w:w="377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680D78F" w14:textId="77777777" w:rsidR="00A94BC0" w:rsidRDefault="00A94BC0">
            <w:pPr>
              <w:jc w:val="center"/>
              <w:rPr>
                <w:b/>
                <w:bCs/>
                <w:lang w:val="en-US"/>
              </w:rPr>
            </w:pPr>
            <w:r>
              <w:rPr>
                <w:rFonts w:ascii="SimSun" w:hAnsi="SimSun" w:hint="eastAsia"/>
                <w:b/>
                <w:bCs/>
              </w:rPr>
              <w:t>建议</w:t>
            </w:r>
          </w:p>
          <w:p w14:paraId="17DA37C8" w14:textId="77777777" w:rsidR="00A94BC0" w:rsidRDefault="00A94BC0">
            <w:pPr>
              <w:jc w:val="center"/>
              <w:rPr>
                <w:lang w:val="en-US"/>
              </w:rPr>
            </w:pPr>
            <w:r>
              <w:rPr>
                <w:b/>
                <w:bCs/>
                <w:lang w:val="en-US"/>
              </w:rPr>
              <w:t>Suggestions</w:t>
            </w:r>
          </w:p>
        </w:tc>
      </w:tr>
      <w:tr w:rsidR="00300D0C" w14:paraId="2530E431" w14:textId="77777777" w:rsidTr="00507528">
        <w:trPr>
          <w:trHeight w:val="472"/>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300FD23C" w14:textId="07C421F2" w:rsidR="00A94BC0" w:rsidRDefault="00A94BC0">
            <w:pPr>
              <w:jc w:val="center"/>
              <w:rPr>
                <w:b/>
                <w:bCs/>
                <w:lang w:val="en-US"/>
              </w:rPr>
            </w:pPr>
            <w:r>
              <w:rPr>
                <w:rFonts w:ascii="SimSun" w:hAnsi="SimSun" w:hint="eastAsia"/>
                <w:b/>
                <w:bCs/>
              </w:rPr>
              <w:t>第</w:t>
            </w:r>
            <w:r w:rsidR="00DC1240">
              <w:rPr>
                <w:rFonts w:hint="eastAsia"/>
                <w:b/>
                <w:bCs/>
                <w:lang w:val="en-US"/>
              </w:rPr>
              <w:t>5</w:t>
            </w:r>
            <w:r>
              <w:rPr>
                <w:rFonts w:ascii="SimSun" w:hAnsi="SimSun" w:hint="eastAsia"/>
                <w:b/>
                <w:bCs/>
              </w:rPr>
              <w:t>条</w:t>
            </w:r>
          </w:p>
          <w:p w14:paraId="6A012528" w14:textId="478B13BD" w:rsidR="00A94BC0" w:rsidRDefault="00A94BC0">
            <w:pPr>
              <w:jc w:val="center"/>
              <w:rPr>
                <w:b/>
                <w:bCs/>
                <w:lang w:val="en-US"/>
              </w:rPr>
            </w:pPr>
            <w:r>
              <w:rPr>
                <w:b/>
                <w:bCs/>
                <w:lang w:val="en-US"/>
              </w:rPr>
              <w:t>Article</w:t>
            </w:r>
            <w:r w:rsidR="00CD03CC">
              <w:rPr>
                <w:rFonts w:hint="eastAsia"/>
                <w:b/>
                <w:bCs/>
                <w:lang w:val="en-US"/>
              </w:rPr>
              <w:t xml:space="preserve"> </w:t>
            </w:r>
            <w:r w:rsidR="00DC1240">
              <w:rPr>
                <w:rFonts w:hint="eastAsia"/>
                <w:b/>
                <w:bCs/>
                <w:lang w:val="en-US"/>
              </w:rPr>
              <w:t>5</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BD3F8" w14:textId="77777777" w:rsidR="00DC1240" w:rsidRPr="00DC1240" w:rsidRDefault="00DC1240" w:rsidP="00DC1240">
            <w:pPr>
              <w:jc w:val="left"/>
              <w:rPr>
                <w:lang w:val="en-US"/>
              </w:rPr>
            </w:pPr>
            <w:r w:rsidRPr="00DC1240">
              <w:rPr>
                <w:rFonts w:hint="eastAsia"/>
                <w:lang w:val="en-US"/>
              </w:rPr>
              <w:t>在境内发生应税交易且销售额达到增值税起征点的单位和个人，以及进口货物的收货人，为增值税的纳税人。</w:t>
            </w:r>
          </w:p>
          <w:p w14:paraId="2EAFC143" w14:textId="77777777" w:rsidR="00DC1240" w:rsidRPr="00DC1240" w:rsidRDefault="00DC1240" w:rsidP="00DC1240">
            <w:pPr>
              <w:jc w:val="left"/>
              <w:rPr>
                <w:lang w:val="en-US"/>
              </w:rPr>
            </w:pPr>
            <w:r w:rsidRPr="00DC1240">
              <w:rPr>
                <w:rFonts w:hint="eastAsia"/>
                <w:lang w:val="en-US"/>
              </w:rPr>
              <w:t>增值税起征点为季销售额三十万元。</w:t>
            </w:r>
          </w:p>
          <w:p w14:paraId="403C78F2" w14:textId="77777777" w:rsidR="00DC1240" w:rsidRDefault="00DC1240" w:rsidP="00DC1240">
            <w:pPr>
              <w:jc w:val="left"/>
              <w:rPr>
                <w:lang w:val="en-US"/>
              </w:rPr>
            </w:pPr>
            <w:r w:rsidRPr="00DC1240">
              <w:rPr>
                <w:rFonts w:hint="eastAsia"/>
                <w:lang w:val="en-US"/>
              </w:rPr>
              <w:lastRenderedPageBreak/>
              <w:t>销售额未达到增值税起征点的单位和个人，不是本法规定的纳税人；销售额未达到增值税起征点的单位和个人，可以自愿选择依照本法规定缴纳增值税。</w:t>
            </w:r>
          </w:p>
          <w:p w14:paraId="601FB8C7" w14:textId="3125F55E" w:rsidR="00FE3743" w:rsidRDefault="00DC1240" w:rsidP="00DC1240">
            <w:pPr>
              <w:jc w:val="left"/>
              <w:rPr>
                <w:lang w:val="en-US"/>
              </w:rPr>
            </w:pPr>
            <w:r w:rsidRPr="00DC1240">
              <w:rPr>
                <w:lang w:val="en-US"/>
              </w:rPr>
              <w:t>Entities and individuals that have taxable transactions in China</w:t>
            </w:r>
            <w:r>
              <w:rPr>
                <w:lang w:val="en-US"/>
              </w:rPr>
              <w:t xml:space="preserve"> with the sales amount reaching</w:t>
            </w:r>
            <w:r>
              <w:rPr>
                <w:rFonts w:hint="eastAsia"/>
                <w:lang w:val="en-US"/>
              </w:rPr>
              <w:t xml:space="preserve"> </w:t>
            </w:r>
            <w:r w:rsidRPr="00DC1240">
              <w:rPr>
                <w:lang w:val="en-US"/>
              </w:rPr>
              <w:t>the VAT threshold and consignees of imported goods are taxpayers of VAT.</w:t>
            </w:r>
          </w:p>
          <w:p w14:paraId="0858FB0A" w14:textId="1A468863" w:rsidR="00DC1240" w:rsidRPr="00DC1240" w:rsidRDefault="00DC1240" w:rsidP="00DC1240">
            <w:pPr>
              <w:jc w:val="left"/>
              <w:rPr>
                <w:lang w:val="en-US"/>
              </w:rPr>
            </w:pPr>
            <w:r w:rsidRPr="00DC1240">
              <w:rPr>
                <w:lang w:val="en-US"/>
              </w:rPr>
              <w:t>The VAT threshold is CNY</w:t>
            </w:r>
            <w:r w:rsidR="0009683A">
              <w:rPr>
                <w:rFonts w:hint="eastAsia"/>
                <w:lang w:val="en-US"/>
              </w:rPr>
              <w:t xml:space="preserve"> </w:t>
            </w:r>
            <w:r w:rsidRPr="00DC1240">
              <w:rPr>
                <w:lang w:val="en-US"/>
              </w:rPr>
              <w:t>300,</w:t>
            </w:r>
            <w:r w:rsidR="0009683A">
              <w:rPr>
                <w:rFonts w:hint="eastAsia"/>
                <w:lang w:val="en-US"/>
              </w:rPr>
              <w:t xml:space="preserve"> </w:t>
            </w:r>
            <w:r w:rsidRPr="00DC1240">
              <w:rPr>
                <w:lang w:val="en-US"/>
              </w:rPr>
              <w:t>000 of quarterly sales.</w:t>
            </w:r>
          </w:p>
          <w:p w14:paraId="48FB55CF" w14:textId="165C90B8" w:rsidR="00DC1240" w:rsidRPr="00334D4C" w:rsidRDefault="00DC1240" w:rsidP="00DC1240">
            <w:pPr>
              <w:jc w:val="left"/>
              <w:rPr>
                <w:lang w:val="en-US"/>
              </w:rPr>
            </w:pPr>
            <w:r w:rsidRPr="00DC1240">
              <w:rPr>
                <w:lang w:val="en-US"/>
              </w:rPr>
              <w:t>Entities and individuals whose sales amount has not attained the said thresho</w:t>
            </w:r>
            <w:r w:rsidR="0009683A">
              <w:rPr>
                <w:lang w:val="en-US"/>
              </w:rPr>
              <w:t>ld are not taxpayers stipulated</w:t>
            </w:r>
            <w:r w:rsidR="0009683A">
              <w:rPr>
                <w:rFonts w:hint="eastAsia"/>
                <w:lang w:val="en-US"/>
              </w:rPr>
              <w:t xml:space="preserve"> </w:t>
            </w:r>
            <w:r w:rsidRPr="00DC1240">
              <w:rPr>
                <w:lang w:val="en-US"/>
              </w:rPr>
              <w:t xml:space="preserve">in this Law; Entities and individuals whose sales amount has not attained the said threshold may </w:t>
            </w:r>
            <w:r w:rsidR="0009683A">
              <w:rPr>
                <w:lang w:val="en-US"/>
              </w:rPr>
              <w:t>voluntarily</w:t>
            </w:r>
            <w:r w:rsidR="0009683A">
              <w:rPr>
                <w:rFonts w:hint="eastAsia"/>
                <w:lang w:val="en-US"/>
              </w:rPr>
              <w:t xml:space="preserve"> </w:t>
            </w:r>
            <w:r w:rsidRPr="00DC1240">
              <w:rPr>
                <w:lang w:val="en-US"/>
              </w:rPr>
              <w:t>opt to pay VAT pursuant to the provisions of this Law.</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C7488" w14:textId="5274F0CD" w:rsidR="00FA69F8" w:rsidRDefault="005D2F0F" w:rsidP="0009683A">
            <w:pPr>
              <w:jc w:val="left"/>
              <w:rPr>
                <w:lang w:val="en-US"/>
              </w:rPr>
            </w:pPr>
            <w:r>
              <w:rPr>
                <w:rFonts w:hint="eastAsia"/>
                <w:lang w:val="en-US"/>
              </w:rPr>
              <w:lastRenderedPageBreak/>
              <w:t>1</w:t>
            </w:r>
            <w:r>
              <w:rPr>
                <w:lang w:val="en-US"/>
              </w:rPr>
              <w:t xml:space="preserve">. </w:t>
            </w:r>
            <w:r w:rsidR="0009683A" w:rsidRPr="0009683A">
              <w:rPr>
                <w:rFonts w:hint="eastAsia"/>
                <w:lang w:val="en-US"/>
              </w:rPr>
              <w:t>将“销售额未达到增值税起征点的单位和个人”认定为不是增值税纳税人，这个会给增值税纳税人登记带来困惑，例如对于单位和个人</w:t>
            </w:r>
            <w:r w:rsidR="0009683A" w:rsidRPr="0009683A">
              <w:rPr>
                <w:rFonts w:hint="eastAsia"/>
                <w:lang w:val="en-US"/>
              </w:rPr>
              <w:lastRenderedPageBreak/>
              <w:t>来说，由于应税交易金额的浮动，会出现时而是增值税纳税人，时而又不是纳税人的情况。</w:t>
            </w:r>
          </w:p>
          <w:p w14:paraId="61AFD5D8" w14:textId="468EBA77" w:rsidR="00FE3743" w:rsidRDefault="00FA69F8" w:rsidP="0009683A">
            <w:pPr>
              <w:jc w:val="left"/>
              <w:rPr>
                <w:lang w:val="en-US"/>
              </w:rPr>
            </w:pPr>
            <w:r>
              <w:rPr>
                <w:lang w:val="en-US"/>
              </w:rPr>
              <w:t>The “</w:t>
            </w:r>
            <w:r w:rsidR="0009683A" w:rsidRPr="0009683A">
              <w:rPr>
                <w:lang w:val="en-US"/>
              </w:rPr>
              <w:t>units and individuals whose sa</w:t>
            </w:r>
            <w:r>
              <w:rPr>
                <w:lang w:val="en-US"/>
              </w:rPr>
              <w:t>les did not reach the threshold”</w:t>
            </w:r>
            <w:r w:rsidR="0009683A" w:rsidRPr="0009683A">
              <w:rPr>
                <w:lang w:val="en-US"/>
              </w:rPr>
              <w:t xml:space="preserve"> is not a VAT taxpayer, which will cause confusion for VAT payers to register, for example, it might happen that a unit or individual is not a VAT payer in certain period because the sales do n</w:t>
            </w:r>
            <w:r w:rsidR="0009683A">
              <w:rPr>
                <w:lang w:val="en-US"/>
              </w:rPr>
              <w:t>ot reach the threshold and then</w:t>
            </w:r>
            <w:r w:rsidR="0009683A" w:rsidRPr="0009683A">
              <w:rPr>
                <w:lang w:val="en-US"/>
              </w:rPr>
              <w:t xml:space="preserve"> will appear to be VAT payers, and then suddenly become a VAT payer because</w:t>
            </w:r>
            <w:r w:rsidR="00774B72">
              <w:rPr>
                <w:lang w:val="en-US"/>
              </w:rPr>
              <w:t xml:space="preserve"> the sales reach the threshold.</w:t>
            </w:r>
          </w:p>
          <w:p w14:paraId="1F1F7DA2" w14:textId="77777777" w:rsidR="005D2F0F" w:rsidRDefault="005D2F0F" w:rsidP="0009683A">
            <w:pPr>
              <w:jc w:val="left"/>
              <w:rPr>
                <w:lang w:val="en-US"/>
              </w:rPr>
            </w:pPr>
          </w:p>
          <w:p w14:paraId="2A59302F" w14:textId="4D006EF5" w:rsidR="005D2F0F" w:rsidRPr="005D2F0F" w:rsidRDefault="005D2F0F" w:rsidP="005D2F0F">
            <w:pPr>
              <w:jc w:val="left"/>
              <w:rPr>
                <w:lang w:val="en-US"/>
              </w:rPr>
            </w:pPr>
            <w:r>
              <w:rPr>
                <w:lang w:val="en-US"/>
              </w:rPr>
              <w:t>2.</w:t>
            </w:r>
            <w:r>
              <w:rPr>
                <w:rFonts w:hint="eastAsia"/>
              </w:rPr>
              <w:t xml:space="preserve"> </w:t>
            </w:r>
            <w:r w:rsidRPr="005D2F0F">
              <w:rPr>
                <w:rFonts w:hint="eastAsia"/>
                <w:lang w:val="en-US"/>
              </w:rPr>
              <w:t>原暂行条例中起征点仅适用于个人，征求意见稿中起征点的适用范围扩大到企业。</w:t>
            </w:r>
          </w:p>
          <w:p w14:paraId="6D17BDB7" w14:textId="0AF9253A" w:rsidR="005D2F0F" w:rsidRPr="00774B72" w:rsidRDefault="005D2F0F" w:rsidP="005D2F0F">
            <w:pPr>
              <w:jc w:val="left"/>
              <w:rPr>
                <w:lang w:val="en-US"/>
              </w:rPr>
            </w:pPr>
            <w:r w:rsidRPr="005D2F0F">
              <w:rPr>
                <w:lang w:val="en-US"/>
              </w:rPr>
              <w:t>The starting threshold of VAT levying was only applicable for individuals in current regulation. The company is involved in the starting threshold in new draft.</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D709A5" w14:textId="77777777" w:rsidR="0009683A" w:rsidRDefault="0009683A" w:rsidP="00FE3743">
            <w:pPr>
              <w:jc w:val="left"/>
              <w:rPr>
                <w:lang w:val="en-US"/>
              </w:rPr>
            </w:pPr>
            <w:r w:rsidRPr="0009683A">
              <w:rPr>
                <w:rFonts w:hint="eastAsia"/>
                <w:lang w:val="en-US"/>
              </w:rPr>
              <w:lastRenderedPageBreak/>
              <w:t>建议不以是否达到起征点来作为判断增值税纳税人的依据，而是按照是否发生了增值税应税交易这单一标准来</w:t>
            </w:r>
            <w:r w:rsidRPr="0009683A">
              <w:rPr>
                <w:rFonts w:hint="eastAsia"/>
                <w:lang w:val="en-US"/>
              </w:rPr>
              <w:lastRenderedPageBreak/>
              <w:t>定义，同时规定起征点以下免税，起征点以上征税</w:t>
            </w:r>
          </w:p>
          <w:p w14:paraId="5038A215" w14:textId="77777777" w:rsidR="00355BCE" w:rsidRDefault="00355BCE" w:rsidP="0009683A">
            <w:pPr>
              <w:jc w:val="left"/>
              <w:rPr>
                <w:lang w:val="en-US"/>
              </w:rPr>
            </w:pPr>
            <w:r>
              <w:rPr>
                <w:lang w:val="en-US"/>
              </w:rPr>
              <w:t>I</w:t>
            </w:r>
            <w:r>
              <w:rPr>
                <w:rFonts w:hint="eastAsia"/>
                <w:lang w:val="en-US"/>
              </w:rPr>
              <w:t>t is suggested</w:t>
            </w:r>
            <w:r w:rsidR="0009683A" w:rsidRPr="0009683A">
              <w:rPr>
                <w:lang w:val="en-US"/>
              </w:rPr>
              <w:t xml:space="preserve"> to judge whether a person is a VAT payer according to whether there is VAT-able event, and to exempt VAT for transactions below the threshold.</w:t>
            </w:r>
          </w:p>
          <w:p w14:paraId="78895165" w14:textId="77777777" w:rsidR="007972D9" w:rsidRDefault="007972D9" w:rsidP="0009683A">
            <w:pPr>
              <w:jc w:val="left"/>
              <w:rPr>
                <w:lang w:val="en-US"/>
              </w:rPr>
            </w:pPr>
          </w:p>
          <w:p w14:paraId="7C13AF9F" w14:textId="6676F10B" w:rsidR="007972D9" w:rsidRDefault="007972D9" w:rsidP="0009683A">
            <w:pPr>
              <w:jc w:val="left"/>
              <w:rPr>
                <w:lang w:val="en-US"/>
              </w:rPr>
            </w:pPr>
            <w:r w:rsidRPr="009A1908">
              <w:rPr>
                <w:rFonts w:hint="eastAsia"/>
                <w:lang w:val="en-US"/>
              </w:rPr>
              <w:t>增值税的计税期间分别为十日、十五日、一个月、一个季度或者半年，建议明确不同的计税期间按照比例计算起征点。</w:t>
            </w:r>
          </w:p>
          <w:p w14:paraId="7C0A0DBB" w14:textId="28BDBDDD" w:rsidR="009A1908" w:rsidRDefault="009A1908" w:rsidP="0009683A">
            <w:pPr>
              <w:jc w:val="left"/>
              <w:rPr>
                <w:lang w:val="en-US"/>
              </w:rPr>
            </w:pPr>
          </w:p>
          <w:p w14:paraId="122995BD" w14:textId="60622DF4" w:rsidR="009A1908" w:rsidRDefault="009A1908" w:rsidP="0009683A">
            <w:pPr>
              <w:jc w:val="left"/>
              <w:rPr>
                <w:lang w:val="en-US"/>
              </w:rPr>
            </w:pPr>
            <w:r>
              <w:rPr>
                <w:rFonts w:hint="eastAsia"/>
                <w:lang w:val="en-US"/>
              </w:rPr>
              <w:t xml:space="preserve">According to </w:t>
            </w:r>
            <w:r>
              <w:rPr>
                <w:lang w:val="en-US"/>
              </w:rPr>
              <w:t>article 35,</w:t>
            </w:r>
            <w:r>
              <w:t xml:space="preserve"> </w:t>
            </w:r>
            <w:r>
              <w:rPr>
                <w:lang w:val="en-US"/>
              </w:rPr>
              <w:t>The period for computation of VAT shall be 10 days, 15 days, one month, one quarter or half a</w:t>
            </w:r>
            <w:r>
              <w:rPr>
                <w:rFonts w:hint="eastAsia"/>
                <w:lang w:val="en-US"/>
              </w:rPr>
              <w:t xml:space="preserve"> </w:t>
            </w:r>
            <w:r>
              <w:rPr>
                <w:lang w:val="en-US"/>
              </w:rPr>
              <w:t>year.  It is recommended to clarify the different tax thresholds according to the period for computation of VAT</w:t>
            </w:r>
          </w:p>
          <w:p w14:paraId="73E21F98" w14:textId="77777777" w:rsidR="005D2F0F" w:rsidRDefault="005D2F0F" w:rsidP="0009683A">
            <w:pPr>
              <w:jc w:val="left"/>
              <w:rPr>
                <w:lang w:val="en-US"/>
              </w:rPr>
            </w:pPr>
          </w:p>
          <w:p w14:paraId="1E964BB5" w14:textId="77777777" w:rsidR="005D2F0F" w:rsidRPr="005D2F0F" w:rsidRDefault="005D2F0F" w:rsidP="005D2F0F">
            <w:pPr>
              <w:jc w:val="left"/>
              <w:rPr>
                <w:lang w:val="en-US"/>
              </w:rPr>
            </w:pPr>
            <w:r w:rsidRPr="005D2F0F">
              <w:rPr>
                <w:rFonts w:hint="eastAsia"/>
                <w:lang w:val="en-US"/>
              </w:rPr>
              <w:t>应明确境外单位和个人是否适用于起征点。</w:t>
            </w:r>
          </w:p>
          <w:p w14:paraId="06E32245" w14:textId="77777777" w:rsidR="005D2F0F" w:rsidRPr="005D2F0F" w:rsidRDefault="005D2F0F" w:rsidP="005D2F0F">
            <w:pPr>
              <w:jc w:val="left"/>
              <w:rPr>
                <w:lang w:val="en-US"/>
              </w:rPr>
            </w:pPr>
          </w:p>
          <w:p w14:paraId="42D5F550" w14:textId="52A6576E" w:rsidR="005D2F0F" w:rsidRPr="00334D4C" w:rsidRDefault="005D2F0F" w:rsidP="005D2F0F">
            <w:pPr>
              <w:jc w:val="left"/>
              <w:rPr>
                <w:lang w:val="en-US"/>
              </w:rPr>
            </w:pPr>
            <w:r w:rsidRPr="005D2F0F">
              <w:rPr>
                <w:lang w:val="en-US"/>
              </w:rPr>
              <w:t>It needs to be further clarified if it also applies to foreign company or foreign individual.</w:t>
            </w:r>
          </w:p>
        </w:tc>
      </w:tr>
      <w:tr w:rsidR="00C53BB7" w14:paraId="3A93771A" w14:textId="77777777" w:rsidTr="00507528">
        <w:trPr>
          <w:trHeight w:val="472"/>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22FA74DB" w14:textId="77777777" w:rsidR="00C53BB7" w:rsidRPr="00F13A5D" w:rsidRDefault="00C53BB7" w:rsidP="00C53BB7">
            <w:pPr>
              <w:jc w:val="center"/>
              <w:rPr>
                <w:rFonts w:ascii="SimSun" w:hAnsi="SimSun"/>
                <w:b/>
                <w:bCs/>
              </w:rPr>
            </w:pPr>
            <w:r w:rsidRPr="00F13A5D">
              <w:rPr>
                <w:rFonts w:ascii="SimSun" w:hAnsi="SimSun"/>
                <w:b/>
                <w:bCs/>
              </w:rPr>
              <w:lastRenderedPageBreak/>
              <w:t>第</w:t>
            </w:r>
            <w:r w:rsidRPr="00F13A5D">
              <w:rPr>
                <w:rFonts w:ascii="SimSun" w:hAnsi="SimSun" w:hint="eastAsia"/>
                <w:b/>
                <w:bCs/>
              </w:rPr>
              <w:t>7</w:t>
            </w:r>
            <w:r w:rsidRPr="00F13A5D">
              <w:rPr>
                <w:rFonts w:ascii="SimSun" w:hAnsi="SimSun"/>
                <w:b/>
                <w:bCs/>
              </w:rPr>
              <w:t>条</w:t>
            </w:r>
          </w:p>
          <w:p w14:paraId="2A1C6D41" w14:textId="7D61B58B" w:rsidR="00C53BB7" w:rsidRDefault="00C53BB7" w:rsidP="00C53BB7">
            <w:pPr>
              <w:jc w:val="center"/>
              <w:rPr>
                <w:rFonts w:ascii="SimSun" w:hAnsi="SimSun"/>
                <w:b/>
                <w:bCs/>
              </w:rPr>
            </w:pPr>
            <w:r w:rsidRPr="00F13A5D">
              <w:rPr>
                <w:b/>
                <w:bCs/>
                <w:lang w:val="en-US"/>
              </w:rPr>
              <w:t>Article 7</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5C9D0" w14:textId="77777777" w:rsidR="00C53BB7" w:rsidRDefault="00C53BB7" w:rsidP="00C53BB7">
            <w:pPr>
              <w:jc w:val="left"/>
              <w:rPr>
                <w:rFonts w:ascii="Arial" w:hAnsi="Arial" w:cs="Arial"/>
                <w:sz w:val="22"/>
                <w:szCs w:val="22"/>
                <w:lang w:val="en-US"/>
              </w:rPr>
            </w:pPr>
            <w:r w:rsidRPr="007C01A3">
              <w:rPr>
                <w:rFonts w:ascii="Arial" w:hAnsi="Arial" w:cs="Arial" w:hint="eastAsia"/>
                <w:sz w:val="22"/>
                <w:szCs w:val="22"/>
                <w:lang w:val="en-US"/>
              </w:rPr>
              <w:t>第七条</w:t>
            </w:r>
            <w:r w:rsidRPr="007C01A3">
              <w:rPr>
                <w:rFonts w:ascii="Arial" w:hAnsi="Arial" w:cs="Arial"/>
                <w:sz w:val="22"/>
                <w:szCs w:val="22"/>
                <w:lang w:val="en-US"/>
              </w:rPr>
              <w:t xml:space="preserve">  </w:t>
            </w:r>
            <w:r w:rsidRPr="007C01A3">
              <w:rPr>
                <w:rFonts w:ascii="Arial" w:hAnsi="Arial" w:cs="Arial" w:hint="eastAsia"/>
                <w:sz w:val="22"/>
                <w:szCs w:val="22"/>
                <w:lang w:val="en-US"/>
              </w:rPr>
              <w:t>中华人民共和国境外（以下称境外）单位和个人在境内发生应税交易，以购买方为扣缴义务人</w:t>
            </w:r>
          </w:p>
          <w:p w14:paraId="025A5724" w14:textId="77777777" w:rsidR="00B54D36" w:rsidRDefault="00B54D36" w:rsidP="00C53BB7">
            <w:pPr>
              <w:jc w:val="left"/>
              <w:rPr>
                <w:rFonts w:ascii="Arial" w:hAnsi="Arial" w:cs="Arial"/>
                <w:sz w:val="22"/>
                <w:szCs w:val="22"/>
                <w:lang w:val="en-US"/>
              </w:rPr>
            </w:pPr>
          </w:p>
          <w:p w14:paraId="1F98164E" w14:textId="2BCF3029" w:rsidR="00B54D36" w:rsidRPr="0009683A" w:rsidRDefault="00B54D36" w:rsidP="00C53BB7">
            <w:pPr>
              <w:jc w:val="left"/>
              <w:rPr>
                <w:lang w:val="en-US"/>
              </w:rPr>
            </w:pPr>
            <w:r w:rsidRPr="00B54D36">
              <w:rPr>
                <w:lang w:val="en-US"/>
              </w:rPr>
              <w:t xml:space="preserve">Where Entities and individuals outside the People's Republic of China (hereinafter referred to as "outside China") conduct taxable </w:t>
            </w:r>
            <w:r w:rsidRPr="00B54D36">
              <w:rPr>
                <w:lang w:val="en-US"/>
              </w:rPr>
              <w:lastRenderedPageBreak/>
              <w:t>transactions in China, the purchasers shall be the withholding agents.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F3FDC2" w14:textId="77777777" w:rsidR="00C53BB7" w:rsidRPr="00252738" w:rsidRDefault="00C53BB7" w:rsidP="00252738">
            <w:pPr>
              <w:jc w:val="left"/>
              <w:rPr>
                <w:lang w:val="en-US"/>
              </w:rPr>
            </w:pPr>
            <w:r w:rsidRPr="00252738">
              <w:rPr>
                <w:rFonts w:hint="eastAsia"/>
                <w:lang w:val="en-US"/>
              </w:rPr>
              <w:lastRenderedPageBreak/>
              <w:t>如果买卖双方均为外国企业，是否还以购买方为扣缴义务人呢？</w:t>
            </w:r>
          </w:p>
          <w:p w14:paraId="7A5AC281" w14:textId="55B607E7" w:rsidR="00C53BB7" w:rsidRDefault="00C53BB7" w:rsidP="00252738">
            <w:pPr>
              <w:jc w:val="left"/>
              <w:rPr>
                <w:lang w:val="en-US"/>
              </w:rPr>
            </w:pPr>
            <w:r w:rsidRPr="00252738">
              <w:rPr>
                <w:lang w:val="en-US"/>
              </w:rPr>
              <w:t xml:space="preserve">If the buyer and the seller are both foreign enterprises, whether the buyer still shall act as withholding agent? </w:t>
            </w:r>
          </w:p>
          <w:p w14:paraId="4359FF63" w14:textId="77777777" w:rsidR="00252738" w:rsidRPr="00252738" w:rsidRDefault="00252738" w:rsidP="00252738">
            <w:pPr>
              <w:jc w:val="left"/>
              <w:rPr>
                <w:lang w:val="en-US"/>
              </w:rPr>
            </w:pPr>
          </w:p>
          <w:p w14:paraId="06E4D690" w14:textId="77777777" w:rsidR="00C53BB7" w:rsidRPr="00252738" w:rsidRDefault="00C53BB7" w:rsidP="00252738">
            <w:pPr>
              <w:jc w:val="left"/>
              <w:rPr>
                <w:lang w:val="en-US"/>
              </w:rPr>
            </w:pPr>
            <w:r w:rsidRPr="00252738">
              <w:rPr>
                <w:rFonts w:hint="eastAsia"/>
                <w:lang w:val="en-US"/>
              </w:rPr>
              <w:lastRenderedPageBreak/>
              <w:t>同时，对于买卖双方均为境外企业的，如何征税，比如是否适用简易征收率？</w:t>
            </w:r>
            <w:r w:rsidRPr="00252738">
              <w:rPr>
                <w:lang w:val="en-US"/>
              </w:rPr>
              <w:t xml:space="preserve"> </w:t>
            </w:r>
          </w:p>
          <w:p w14:paraId="289C70F3" w14:textId="140803FE" w:rsidR="00C53BB7" w:rsidRPr="0009683A" w:rsidRDefault="00C53BB7" w:rsidP="00252738">
            <w:pPr>
              <w:jc w:val="left"/>
              <w:rPr>
                <w:lang w:val="en-US"/>
              </w:rPr>
            </w:pPr>
            <w:r w:rsidRPr="00252738">
              <w:rPr>
                <w:lang w:val="en-US"/>
              </w:rPr>
              <w:t>Meanwhile, how is the tax levied when the buyer and seller are both overseas enterprises, such as whether a simple tax rate can be applied?</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DEB29" w14:textId="77777777" w:rsidR="00C53BB7" w:rsidRPr="00252738" w:rsidRDefault="00C53BB7" w:rsidP="00252738">
            <w:pPr>
              <w:jc w:val="left"/>
              <w:rPr>
                <w:lang w:val="en-US"/>
              </w:rPr>
            </w:pPr>
            <w:r w:rsidRPr="00252738">
              <w:rPr>
                <w:rFonts w:hint="eastAsia"/>
                <w:lang w:val="en-US"/>
              </w:rPr>
              <w:lastRenderedPageBreak/>
              <w:t>请予以明确</w:t>
            </w:r>
          </w:p>
          <w:p w14:paraId="14A5E01D" w14:textId="69834D19" w:rsidR="00C53BB7" w:rsidRPr="0009683A" w:rsidRDefault="00C53BB7" w:rsidP="00252738">
            <w:pPr>
              <w:jc w:val="left"/>
              <w:rPr>
                <w:lang w:val="en-US"/>
              </w:rPr>
            </w:pPr>
            <w:r w:rsidRPr="00252738">
              <w:rPr>
                <w:rFonts w:hint="eastAsia"/>
                <w:lang w:val="en-US"/>
              </w:rPr>
              <w:t>Please</w:t>
            </w:r>
            <w:r w:rsidRPr="00252738">
              <w:rPr>
                <w:lang w:val="en-US"/>
              </w:rPr>
              <w:t xml:space="preserve"> </w:t>
            </w:r>
            <w:r w:rsidRPr="00252738">
              <w:rPr>
                <w:rFonts w:hint="eastAsia"/>
                <w:lang w:val="en-US"/>
              </w:rPr>
              <w:t>Clarify</w:t>
            </w:r>
            <w:r w:rsidRPr="00252738">
              <w:rPr>
                <w:lang w:val="en-US"/>
              </w:rPr>
              <w:t>.</w:t>
            </w:r>
          </w:p>
        </w:tc>
      </w:tr>
      <w:tr w:rsidR="00C53BB7" w14:paraId="37864B43" w14:textId="77777777" w:rsidTr="00507528">
        <w:trPr>
          <w:trHeight w:val="472"/>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6AB2229" w14:textId="2898A82A" w:rsidR="00C53BB7" w:rsidRDefault="00C53BB7" w:rsidP="00C53BB7">
            <w:pPr>
              <w:jc w:val="center"/>
              <w:rPr>
                <w:b/>
                <w:bCs/>
                <w:lang w:val="en-US"/>
              </w:rPr>
            </w:pPr>
            <w:r>
              <w:rPr>
                <w:rFonts w:ascii="SimSun" w:hAnsi="SimSun" w:hint="eastAsia"/>
                <w:b/>
                <w:bCs/>
              </w:rPr>
              <w:t>第</w:t>
            </w:r>
            <w:r>
              <w:rPr>
                <w:b/>
                <w:bCs/>
                <w:lang w:val="en-US"/>
              </w:rPr>
              <w:t>8</w:t>
            </w:r>
            <w:r>
              <w:rPr>
                <w:rFonts w:ascii="SimSun" w:hAnsi="SimSun" w:hint="eastAsia"/>
                <w:b/>
                <w:bCs/>
              </w:rPr>
              <w:t>条</w:t>
            </w:r>
          </w:p>
          <w:p w14:paraId="0E4A4E66" w14:textId="31141009" w:rsidR="00C53BB7" w:rsidRDefault="00C53BB7" w:rsidP="00C53BB7">
            <w:pPr>
              <w:jc w:val="center"/>
              <w:rPr>
                <w:b/>
                <w:bCs/>
                <w:lang w:val="en-US"/>
              </w:rPr>
            </w:pPr>
            <w:r>
              <w:rPr>
                <w:b/>
                <w:bCs/>
                <w:lang w:val="en-US"/>
              </w:rPr>
              <w:t>Article</w:t>
            </w:r>
            <w:r>
              <w:rPr>
                <w:rFonts w:hint="eastAsia"/>
                <w:b/>
                <w:bCs/>
                <w:lang w:val="en-US"/>
              </w:rPr>
              <w:t xml:space="preserve"> 8</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4427D" w14:textId="77777777" w:rsidR="00C53BB7" w:rsidRPr="0009683A" w:rsidRDefault="00C53BB7" w:rsidP="00C53BB7">
            <w:pPr>
              <w:jc w:val="left"/>
              <w:rPr>
                <w:lang w:val="en-US"/>
              </w:rPr>
            </w:pPr>
            <w:r w:rsidRPr="0009683A">
              <w:rPr>
                <w:rFonts w:hint="eastAsia"/>
                <w:lang w:val="en-US"/>
              </w:rPr>
              <w:t>应税交易，是指销售货物、服务、无形资产、不动产和金融商品。</w:t>
            </w:r>
          </w:p>
          <w:p w14:paraId="3547A188" w14:textId="7EF97952" w:rsidR="00C53BB7" w:rsidRPr="0009683A" w:rsidRDefault="00C53BB7" w:rsidP="00C53BB7">
            <w:pPr>
              <w:jc w:val="left"/>
              <w:rPr>
                <w:lang w:val="en-US"/>
              </w:rPr>
            </w:pPr>
            <w:r w:rsidRPr="0009683A">
              <w:rPr>
                <w:rFonts w:hint="eastAsia"/>
                <w:lang w:val="en-US"/>
              </w:rPr>
              <w:t>销售货物、不动产、金融商品，是指有偿转让货物、不动产、金融商品的所有权。</w:t>
            </w:r>
          </w:p>
          <w:p w14:paraId="180CBC5E" w14:textId="43B047FC" w:rsidR="00C53BB7" w:rsidRPr="0009683A" w:rsidRDefault="00C53BB7" w:rsidP="00C53BB7">
            <w:pPr>
              <w:jc w:val="left"/>
              <w:rPr>
                <w:lang w:val="en-US"/>
              </w:rPr>
            </w:pPr>
            <w:r w:rsidRPr="0009683A">
              <w:rPr>
                <w:rFonts w:hint="eastAsia"/>
                <w:lang w:val="en-US"/>
              </w:rPr>
              <w:t>销售服务，是指有偿提供服务。</w:t>
            </w:r>
          </w:p>
          <w:p w14:paraId="7C2D34EE" w14:textId="1995F66F" w:rsidR="00C53BB7" w:rsidRDefault="00C53BB7" w:rsidP="00C53BB7">
            <w:pPr>
              <w:jc w:val="left"/>
              <w:rPr>
                <w:lang w:val="en-US"/>
              </w:rPr>
            </w:pPr>
            <w:r>
              <w:rPr>
                <w:rFonts w:hint="eastAsia"/>
                <w:lang w:val="en-US"/>
              </w:rPr>
              <w:t>销售无形资产，是指有偿转让无形资产的所有权或者使用权</w:t>
            </w:r>
            <w:r w:rsidRPr="00CD03CC">
              <w:rPr>
                <w:rFonts w:hint="eastAsia"/>
                <w:lang w:val="en-US"/>
              </w:rPr>
              <w:t>。</w:t>
            </w:r>
          </w:p>
          <w:p w14:paraId="25A35827" w14:textId="52D0DBFC" w:rsidR="00C53BB7" w:rsidRPr="0009683A" w:rsidRDefault="00C53BB7" w:rsidP="00C53BB7">
            <w:pPr>
              <w:jc w:val="left"/>
              <w:rPr>
                <w:lang w:val="en-US"/>
              </w:rPr>
            </w:pPr>
            <w:r w:rsidRPr="0009683A">
              <w:rPr>
                <w:lang w:val="en-US"/>
              </w:rPr>
              <w:t>Taxable transactions shall mean sale of goods, services, in</w:t>
            </w:r>
            <w:r>
              <w:rPr>
                <w:lang w:val="en-US"/>
              </w:rPr>
              <w:t>tangible assets, immovables and</w:t>
            </w:r>
            <w:r>
              <w:rPr>
                <w:rFonts w:hint="eastAsia"/>
                <w:lang w:val="en-US"/>
              </w:rPr>
              <w:t xml:space="preserve"> </w:t>
            </w:r>
            <w:r w:rsidRPr="0009683A">
              <w:rPr>
                <w:lang w:val="en-US"/>
              </w:rPr>
              <w:t>financial products.</w:t>
            </w:r>
          </w:p>
          <w:p w14:paraId="0679A1D8" w14:textId="77777777" w:rsidR="00C53BB7" w:rsidRPr="0009683A" w:rsidRDefault="00C53BB7" w:rsidP="00C53BB7">
            <w:pPr>
              <w:jc w:val="left"/>
              <w:rPr>
                <w:lang w:val="en-US"/>
              </w:rPr>
            </w:pPr>
            <w:r w:rsidRPr="0009683A">
              <w:rPr>
                <w:lang w:val="en-US"/>
              </w:rPr>
              <w:t>Sale of goods, immovables and financial products shall mean compensated transfer of ownership of goods,</w:t>
            </w:r>
          </w:p>
          <w:p w14:paraId="03429A00" w14:textId="77777777" w:rsidR="00C53BB7" w:rsidRPr="0009683A" w:rsidRDefault="00C53BB7" w:rsidP="00C53BB7">
            <w:pPr>
              <w:jc w:val="left"/>
              <w:rPr>
                <w:lang w:val="en-US"/>
              </w:rPr>
            </w:pPr>
            <w:r w:rsidRPr="0009683A">
              <w:rPr>
                <w:lang w:val="en-US"/>
              </w:rPr>
              <w:t>immovables and financial products.</w:t>
            </w:r>
          </w:p>
          <w:p w14:paraId="2D1AA883" w14:textId="77777777" w:rsidR="00C53BB7" w:rsidRPr="0009683A" w:rsidRDefault="00C53BB7" w:rsidP="00C53BB7">
            <w:pPr>
              <w:jc w:val="left"/>
              <w:rPr>
                <w:lang w:val="en-US"/>
              </w:rPr>
            </w:pPr>
            <w:r w:rsidRPr="0009683A">
              <w:rPr>
                <w:lang w:val="en-US"/>
              </w:rPr>
              <w:t>Sales of services shall mean the provision of services with compensation.</w:t>
            </w:r>
          </w:p>
          <w:p w14:paraId="53AE47D1" w14:textId="72BF75C1" w:rsidR="00C53BB7" w:rsidRPr="00334D4C" w:rsidRDefault="00C53BB7" w:rsidP="00C53BB7">
            <w:pPr>
              <w:jc w:val="left"/>
              <w:rPr>
                <w:lang w:val="en-US"/>
              </w:rPr>
            </w:pPr>
            <w:r w:rsidRPr="0009683A">
              <w:rPr>
                <w:lang w:val="en-US"/>
              </w:rPr>
              <w:t>Sale of intangible assets shall mean compensated transfer of ownership or use rights of intangible assets.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7E4E9A" w14:textId="363FDA2E" w:rsidR="00C53BB7" w:rsidRDefault="00DC7E5D" w:rsidP="00C53BB7">
            <w:pPr>
              <w:jc w:val="left"/>
              <w:rPr>
                <w:lang w:val="en-US"/>
              </w:rPr>
            </w:pPr>
            <w:r>
              <w:rPr>
                <w:rFonts w:hint="eastAsia"/>
                <w:lang w:val="en-US"/>
              </w:rPr>
              <w:t>1</w:t>
            </w:r>
            <w:r>
              <w:rPr>
                <w:lang w:val="en-US"/>
              </w:rPr>
              <w:t xml:space="preserve">. </w:t>
            </w:r>
            <w:r w:rsidR="00C53BB7" w:rsidRPr="0009683A">
              <w:rPr>
                <w:rFonts w:hint="eastAsia"/>
                <w:lang w:val="en-US"/>
              </w:rPr>
              <w:t>销售金融商品交易复杂，衍生品众多，对转让环节按照增值税的链条来征税，难度太大</w:t>
            </w:r>
            <w:r w:rsidR="00C53BB7">
              <w:rPr>
                <w:rFonts w:hint="eastAsia"/>
                <w:lang w:val="en-US"/>
              </w:rPr>
              <w:t>。</w:t>
            </w:r>
          </w:p>
          <w:p w14:paraId="689F5572" w14:textId="77777777" w:rsidR="00C53BB7" w:rsidRDefault="00C53BB7" w:rsidP="00C53BB7">
            <w:pPr>
              <w:jc w:val="left"/>
              <w:rPr>
                <w:lang w:val="en-US"/>
              </w:rPr>
            </w:pPr>
            <w:r w:rsidRPr="0009683A">
              <w:rPr>
                <w:lang w:val="en-US"/>
              </w:rPr>
              <w:t>It is very challenging to levy VAT on financial products transfer because the</w:t>
            </w:r>
            <w:r>
              <w:rPr>
                <w:lang w:val="en-US"/>
              </w:rPr>
              <w:t>ir</w:t>
            </w:r>
            <w:r w:rsidRPr="0009683A">
              <w:rPr>
                <w:lang w:val="en-US"/>
              </w:rPr>
              <w:t xml:space="preserve"> transactions are complicated while the derivatives are many.</w:t>
            </w:r>
          </w:p>
          <w:p w14:paraId="1AC0A2F7" w14:textId="77777777" w:rsidR="00DC7E5D" w:rsidRDefault="00DC7E5D" w:rsidP="00C53BB7">
            <w:pPr>
              <w:jc w:val="left"/>
              <w:rPr>
                <w:lang w:val="en-US"/>
              </w:rPr>
            </w:pPr>
          </w:p>
          <w:p w14:paraId="6B38A2F6" w14:textId="01B02426" w:rsidR="00DC7E5D" w:rsidRPr="00DC7E5D" w:rsidRDefault="00DC7E5D" w:rsidP="00DC7E5D">
            <w:pPr>
              <w:rPr>
                <w:lang w:val="en-US"/>
              </w:rPr>
            </w:pPr>
            <w:r>
              <w:rPr>
                <w:rFonts w:hint="eastAsia"/>
                <w:lang w:val="en-US"/>
              </w:rPr>
              <w:t>2</w:t>
            </w:r>
            <w:r>
              <w:rPr>
                <w:lang w:val="en-US"/>
              </w:rPr>
              <w:t xml:space="preserve">. </w:t>
            </w:r>
            <w:r w:rsidRPr="00DC7E5D">
              <w:rPr>
                <w:rFonts w:hint="eastAsia"/>
                <w:lang w:val="en-US"/>
              </w:rPr>
              <w:t>碳排放交易是否应征收增值税，在原条例并无明确，目前存在不同的意见，该行业大部分的企业目前按照不征税业务处理，并不开发票。</w:t>
            </w:r>
          </w:p>
          <w:p w14:paraId="6005EF92" w14:textId="76D0B146" w:rsidR="00DC7E5D" w:rsidRPr="00334D4C" w:rsidRDefault="00DC7E5D" w:rsidP="00DC7E5D">
            <w:pPr>
              <w:jc w:val="left"/>
              <w:rPr>
                <w:lang w:val="en-US"/>
              </w:rPr>
            </w:pPr>
            <w:r w:rsidRPr="00CC125A">
              <w:rPr>
                <w:rFonts w:asciiTheme="minorHAnsi" w:hAnsiTheme="minorHAnsi" w:cstheme="minorHAnsi"/>
                <w:color w:val="333333"/>
              </w:rPr>
              <w:t>It’s not explicit whether carbon emission is subject to VAT according to existing VAT regulation and its provision. At present, though different tax bureau is taking different views, most of company in the industry are not paying VAT and issuing VAT invoice.</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2028A3" w14:textId="4C6C9BF0" w:rsidR="00C53BB7" w:rsidRDefault="00DC7E5D" w:rsidP="00C53BB7">
            <w:pPr>
              <w:jc w:val="left"/>
              <w:rPr>
                <w:lang w:val="en-US"/>
              </w:rPr>
            </w:pPr>
            <w:r>
              <w:rPr>
                <w:rFonts w:hint="eastAsia"/>
                <w:lang w:val="en-US"/>
              </w:rPr>
              <w:t>1</w:t>
            </w:r>
            <w:r>
              <w:rPr>
                <w:lang w:val="en-US"/>
              </w:rPr>
              <w:t xml:space="preserve">. </w:t>
            </w:r>
            <w:r w:rsidR="00C53BB7" w:rsidRPr="0009683A">
              <w:rPr>
                <w:rFonts w:hint="eastAsia"/>
                <w:lang w:val="en-US"/>
              </w:rPr>
              <w:t>建议借鉴国际上通行做法，将销售金融商品从增值税征税范围中剔除</w:t>
            </w:r>
            <w:r w:rsidR="00C53BB7">
              <w:rPr>
                <w:rFonts w:hint="eastAsia"/>
                <w:lang w:val="en-US"/>
              </w:rPr>
              <w:t>。</w:t>
            </w:r>
          </w:p>
          <w:p w14:paraId="23EC14E9" w14:textId="77777777" w:rsidR="00C53BB7" w:rsidRDefault="00C53BB7" w:rsidP="00C53BB7">
            <w:pPr>
              <w:jc w:val="left"/>
              <w:rPr>
                <w:lang w:val="en-US"/>
              </w:rPr>
            </w:pPr>
            <w:r w:rsidRPr="0009683A">
              <w:rPr>
                <w:lang w:val="en-US"/>
              </w:rPr>
              <w:t>It is advisable to keep the financial products transactions as non VAT-able event.</w:t>
            </w:r>
          </w:p>
          <w:p w14:paraId="7D07B658" w14:textId="77777777" w:rsidR="00DC7E5D" w:rsidRDefault="00DC7E5D" w:rsidP="00C53BB7">
            <w:pPr>
              <w:jc w:val="left"/>
              <w:rPr>
                <w:lang w:val="en-US"/>
              </w:rPr>
            </w:pPr>
          </w:p>
          <w:p w14:paraId="08714842" w14:textId="5D164714" w:rsidR="00DC7E5D" w:rsidRPr="00DC7E5D" w:rsidRDefault="00DC7E5D" w:rsidP="00DC7E5D">
            <w:pPr>
              <w:rPr>
                <w:lang w:val="en-US"/>
              </w:rPr>
            </w:pPr>
            <w:r>
              <w:rPr>
                <w:rFonts w:hint="eastAsia"/>
                <w:lang w:val="en-US"/>
              </w:rPr>
              <w:t>2</w:t>
            </w:r>
            <w:r>
              <w:rPr>
                <w:lang w:val="en-US"/>
              </w:rPr>
              <w:t xml:space="preserve">. </w:t>
            </w:r>
            <w:r w:rsidRPr="00DC7E5D">
              <w:rPr>
                <w:rFonts w:hint="eastAsia"/>
                <w:lang w:val="en-US"/>
              </w:rPr>
              <w:t>作为一个新兴的、在国家节能减排中发挥重要作用的行业，希望在新的增值税法对该行业给与免税优惠或者将碳排放交易业务从应税范围中排除。</w:t>
            </w:r>
          </w:p>
          <w:p w14:paraId="5EC49B4A" w14:textId="7CEDB363" w:rsidR="00DC7E5D" w:rsidRPr="00334D4C" w:rsidRDefault="00DC7E5D" w:rsidP="00DC7E5D">
            <w:pPr>
              <w:jc w:val="left"/>
              <w:rPr>
                <w:lang w:val="en-US"/>
              </w:rPr>
            </w:pPr>
            <w:r w:rsidRPr="006A6935">
              <w:rPr>
                <w:rFonts w:asciiTheme="minorHAnsi" w:hAnsiTheme="minorHAnsi" w:cstheme="minorHAnsi"/>
                <w:color w:val="333333"/>
              </w:rPr>
              <w:t>As a new industry which is playing a critical role in emission reduction, it’s important and reasonable to grant tax exemption to this industry or eliminate carbon trading from taxable category of VAT.</w:t>
            </w:r>
          </w:p>
        </w:tc>
      </w:tr>
      <w:tr w:rsidR="00C53BB7" w14:paraId="0222B390"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7DB1D3C7" w14:textId="0345D661" w:rsidR="00C53BB7" w:rsidRDefault="00C53BB7" w:rsidP="00C53BB7">
            <w:pPr>
              <w:jc w:val="center"/>
              <w:rPr>
                <w:b/>
                <w:bCs/>
                <w:lang w:val="en-US"/>
              </w:rPr>
            </w:pPr>
            <w:r>
              <w:rPr>
                <w:rFonts w:ascii="SimSun" w:hAnsi="SimSun" w:hint="eastAsia"/>
                <w:b/>
                <w:bCs/>
              </w:rPr>
              <w:t>第</w:t>
            </w:r>
            <w:r>
              <w:rPr>
                <w:b/>
                <w:bCs/>
                <w:lang w:val="en-US"/>
              </w:rPr>
              <w:t>9</w:t>
            </w:r>
            <w:r>
              <w:rPr>
                <w:rFonts w:ascii="SimSun" w:hAnsi="SimSun" w:hint="eastAsia"/>
                <w:b/>
                <w:bCs/>
              </w:rPr>
              <w:t>条</w:t>
            </w:r>
          </w:p>
          <w:p w14:paraId="56087250" w14:textId="471BEEEF" w:rsidR="00C53BB7" w:rsidRDefault="00C53BB7" w:rsidP="00C53BB7">
            <w:pPr>
              <w:jc w:val="center"/>
              <w:rPr>
                <w:b/>
                <w:bCs/>
                <w:lang w:val="en-US"/>
              </w:rPr>
            </w:pPr>
            <w:r>
              <w:rPr>
                <w:b/>
                <w:bCs/>
                <w:lang w:val="en-US"/>
              </w:rPr>
              <w:t>Article 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AA1D7" w14:textId="77777777" w:rsidR="00C53BB7" w:rsidRPr="00BA48B3" w:rsidRDefault="00C53BB7" w:rsidP="00C53BB7">
            <w:pPr>
              <w:jc w:val="left"/>
              <w:rPr>
                <w:lang w:val="en-US"/>
              </w:rPr>
            </w:pPr>
            <w:r w:rsidRPr="00BA48B3">
              <w:rPr>
                <w:rFonts w:hint="eastAsia"/>
                <w:lang w:val="en-US"/>
              </w:rPr>
              <w:t>本法第一条所称在境内发生应税交易是指：</w:t>
            </w:r>
          </w:p>
          <w:p w14:paraId="028F9578" w14:textId="77777777" w:rsidR="00C53BB7" w:rsidRPr="00BA48B3" w:rsidRDefault="00C53BB7" w:rsidP="00C53BB7">
            <w:pPr>
              <w:jc w:val="left"/>
              <w:rPr>
                <w:lang w:val="en-US"/>
              </w:rPr>
            </w:pPr>
            <w:r w:rsidRPr="00BA48B3">
              <w:rPr>
                <w:rFonts w:hint="eastAsia"/>
                <w:lang w:val="en-US"/>
              </w:rPr>
              <w:t>（一）销售货物的，货物的起运地或者所在地在境内；</w:t>
            </w:r>
          </w:p>
          <w:p w14:paraId="5965C055" w14:textId="77777777" w:rsidR="00C53BB7" w:rsidRPr="00BA48B3" w:rsidRDefault="00C53BB7" w:rsidP="00C53BB7">
            <w:pPr>
              <w:jc w:val="left"/>
              <w:rPr>
                <w:lang w:val="en-US"/>
              </w:rPr>
            </w:pPr>
            <w:r w:rsidRPr="00BA48B3">
              <w:rPr>
                <w:rFonts w:hint="eastAsia"/>
                <w:lang w:val="en-US"/>
              </w:rPr>
              <w:t>（二）销售服务、无形资产（自然资源使用权除外）的，销售方为境内单位和个人，或者服务、无形资产在境内消费；</w:t>
            </w:r>
          </w:p>
          <w:p w14:paraId="2F906F5F" w14:textId="77777777" w:rsidR="00C53BB7" w:rsidRPr="00BA48B3" w:rsidRDefault="00C53BB7" w:rsidP="00C53BB7">
            <w:pPr>
              <w:jc w:val="left"/>
              <w:rPr>
                <w:lang w:val="en-US"/>
              </w:rPr>
            </w:pPr>
            <w:r w:rsidRPr="00BA48B3">
              <w:rPr>
                <w:rFonts w:hint="eastAsia"/>
                <w:lang w:val="en-US"/>
              </w:rPr>
              <w:lastRenderedPageBreak/>
              <w:t>（三）销售不动产、转让自然资源使用权的，不动产、自然资源所在地在境内；</w:t>
            </w:r>
          </w:p>
          <w:p w14:paraId="456709AB" w14:textId="09BDD825" w:rsidR="00C53BB7" w:rsidRDefault="00C53BB7" w:rsidP="00C53BB7">
            <w:pPr>
              <w:jc w:val="left"/>
              <w:rPr>
                <w:lang w:val="en-US"/>
              </w:rPr>
            </w:pPr>
            <w:r w:rsidRPr="00BA48B3">
              <w:rPr>
                <w:rFonts w:hint="eastAsia"/>
                <w:lang w:val="en-US"/>
              </w:rPr>
              <w:t>（四）销售金融商品的，销售方为境内单位和个人，或者金融商品在境内发行。</w:t>
            </w:r>
          </w:p>
          <w:p w14:paraId="5319C215" w14:textId="77777777" w:rsidR="00C53BB7" w:rsidRDefault="00C53BB7" w:rsidP="00C53BB7">
            <w:pPr>
              <w:jc w:val="left"/>
              <w:rPr>
                <w:lang w:val="en-US"/>
              </w:rPr>
            </w:pPr>
          </w:p>
          <w:p w14:paraId="02594E5F" w14:textId="77777777" w:rsidR="00C53BB7" w:rsidRPr="00BA48B3" w:rsidRDefault="00C53BB7" w:rsidP="00C53BB7">
            <w:pPr>
              <w:jc w:val="left"/>
              <w:rPr>
                <w:lang w:val="en-US"/>
              </w:rPr>
            </w:pPr>
            <w:r w:rsidRPr="00BA48B3">
              <w:rPr>
                <w:lang w:val="en-US"/>
              </w:rPr>
              <w:t>For the purposes of Article 1 hereof this, taxable transactions made in China refer to:</w:t>
            </w:r>
          </w:p>
          <w:p w14:paraId="37203C66" w14:textId="77777777" w:rsidR="00C53BB7" w:rsidRPr="00BA48B3" w:rsidRDefault="00C53BB7" w:rsidP="00C53BB7">
            <w:pPr>
              <w:jc w:val="left"/>
              <w:rPr>
                <w:lang w:val="en-US"/>
              </w:rPr>
            </w:pPr>
            <w:r w:rsidRPr="00BA48B3">
              <w:rPr>
                <w:lang w:val="en-US"/>
              </w:rPr>
              <w:t>1. If the goods are sold, the place of departure or the location of the goods is in China;</w:t>
            </w:r>
          </w:p>
          <w:p w14:paraId="094D9FE3" w14:textId="06980D7A" w:rsidR="00C53BB7" w:rsidRDefault="00C53BB7" w:rsidP="00C53BB7">
            <w:pPr>
              <w:jc w:val="left"/>
              <w:rPr>
                <w:lang w:val="en-US"/>
              </w:rPr>
            </w:pPr>
            <w:r w:rsidRPr="00BA48B3">
              <w:rPr>
                <w:lang w:val="en-US"/>
              </w:rPr>
              <w:t>2. Where services or intangible assets (excluding the right to use natural resou</w:t>
            </w:r>
            <w:r>
              <w:rPr>
                <w:lang w:val="en-US"/>
              </w:rPr>
              <w:t>rces) are sold, the sellers are</w:t>
            </w:r>
            <w:r>
              <w:rPr>
                <w:rFonts w:hint="eastAsia"/>
                <w:lang w:val="en-US"/>
              </w:rPr>
              <w:t xml:space="preserve"> </w:t>
            </w:r>
            <w:r>
              <w:rPr>
                <w:lang w:val="en-US"/>
              </w:rPr>
              <w:t>e</w:t>
            </w:r>
            <w:r w:rsidRPr="00BA48B3">
              <w:rPr>
                <w:lang w:val="en-US"/>
              </w:rPr>
              <w:t>ntities and individuals in China, or services or intangible assets are consumed in China;</w:t>
            </w:r>
          </w:p>
          <w:p w14:paraId="06182B5C" w14:textId="77777777" w:rsidR="00C53BB7" w:rsidRPr="00BA48B3" w:rsidRDefault="00C53BB7" w:rsidP="00C53BB7">
            <w:pPr>
              <w:jc w:val="left"/>
              <w:rPr>
                <w:lang w:val="en-US"/>
              </w:rPr>
            </w:pPr>
            <w:r w:rsidRPr="00BA48B3">
              <w:rPr>
                <w:lang w:val="en-US"/>
              </w:rPr>
              <w:t>3. where any real estate or natural resource use right is sold or transferred, the real estate or natural</w:t>
            </w:r>
          </w:p>
          <w:p w14:paraId="6844111B" w14:textId="77777777" w:rsidR="00C53BB7" w:rsidRPr="00BA48B3" w:rsidRDefault="00C53BB7" w:rsidP="00C53BB7">
            <w:pPr>
              <w:jc w:val="left"/>
              <w:rPr>
                <w:lang w:val="en-US"/>
              </w:rPr>
            </w:pPr>
            <w:r w:rsidRPr="00BA48B3">
              <w:rPr>
                <w:lang w:val="en-US"/>
              </w:rPr>
              <w:t>resource is located in China; and</w:t>
            </w:r>
          </w:p>
          <w:p w14:paraId="1D164C5E" w14:textId="0BB50E69" w:rsidR="00C53BB7" w:rsidRPr="00334D4C" w:rsidRDefault="00C53BB7" w:rsidP="00C53BB7">
            <w:pPr>
              <w:jc w:val="left"/>
              <w:rPr>
                <w:lang w:val="en-US"/>
              </w:rPr>
            </w:pPr>
            <w:r w:rsidRPr="00BA48B3">
              <w:rPr>
                <w:lang w:val="en-US"/>
              </w:rPr>
              <w:t>4. In the case of sale of financial products, the seller shall be an entity or indivi</w:t>
            </w:r>
            <w:r>
              <w:rPr>
                <w:lang w:val="en-US"/>
              </w:rPr>
              <w:t>dual in China, or the financial</w:t>
            </w:r>
            <w:r>
              <w:rPr>
                <w:rFonts w:hint="eastAsia"/>
                <w:lang w:val="en-US"/>
              </w:rPr>
              <w:t xml:space="preserve"> </w:t>
            </w:r>
            <w:r w:rsidRPr="00BA48B3">
              <w:rPr>
                <w:lang w:val="en-US"/>
              </w:rPr>
              <w:t>products shall be issued outside China.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661B7" w14:textId="36B0D1BE" w:rsidR="00C53BB7" w:rsidRDefault="00C53BB7" w:rsidP="00C53BB7">
            <w:pPr>
              <w:jc w:val="left"/>
              <w:rPr>
                <w:lang w:val="en-US"/>
              </w:rPr>
            </w:pPr>
            <w:r>
              <w:rPr>
                <w:rFonts w:hint="eastAsia"/>
                <w:lang w:val="en-US"/>
              </w:rPr>
              <w:lastRenderedPageBreak/>
              <w:t>1</w:t>
            </w:r>
            <w:r>
              <w:rPr>
                <w:rFonts w:hint="eastAsia"/>
                <w:lang w:val="en-US"/>
              </w:rPr>
              <w:t>．</w:t>
            </w:r>
            <w:r w:rsidRPr="00BE1B08">
              <w:rPr>
                <w:rFonts w:hint="eastAsia"/>
                <w:lang w:val="en-US"/>
              </w:rPr>
              <w:t>用“货物的起运地或所在地”来判定交易是否在境内，太抽象，实操中太难操作</w:t>
            </w:r>
            <w:r>
              <w:rPr>
                <w:rFonts w:hint="eastAsia"/>
                <w:lang w:val="en-US"/>
              </w:rPr>
              <w:t>。</w:t>
            </w:r>
          </w:p>
          <w:p w14:paraId="386B3F44" w14:textId="11C73F8C" w:rsidR="00C53BB7" w:rsidRDefault="00C53BB7" w:rsidP="00C53BB7">
            <w:pPr>
              <w:jc w:val="left"/>
              <w:rPr>
                <w:lang w:val="en-US"/>
              </w:rPr>
            </w:pPr>
            <w:r w:rsidRPr="00BA48B3">
              <w:rPr>
                <w:lang w:val="en-US"/>
              </w:rPr>
              <w:t>To determine whether a transaction takes place in the territory by looking at "the place of origin or location of the goods" is challenging/burdensome for compliance.</w:t>
            </w:r>
          </w:p>
          <w:p w14:paraId="23DDA98A" w14:textId="77777777" w:rsidR="00C53BB7" w:rsidRDefault="00C53BB7" w:rsidP="00C53BB7">
            <w:pPr>
              <w:jc w:val="left"/>
              <w:rPr>
                <w:lang w:val="en-US"/>
              </w:rPr>
            </w:pPr>
          </w:p>
          <w:p w14:paraId="4BABD694" w14:textId="77777777" w:rsidR="00C53BB7" w:rsidRPr="002C2BBA" w:rsidRDefault="00C53BB7" w:rsidP="00C53BB7">
            <w:pPr>
              <w:jc w:val="left"/>
              <w:rPr>
                <w:lang w:val="en-US"/>
              </w:rPr>
            </w:pPr>
            <w:r>
              <w:rPr>
                <w:rFonts w:hint="eastAsia"/>
                <w:lang w:val="en-US"/>
              </w:rPr>
              <w:lastRenderedPageBreak/>
              <w:t>2</w:t>
            </w:r>
            <w:r>
              <w:rPr>
                <w:rFonts w:hint="eastAsia"/>
                <w:lang w:val="en-US"/>
              </w:rPr>
              <w:t>．</w:t>
            </w:r>
            <w:r w:rsidRPr="002C2BBA">
              <w:rPr>
                <w:rFonts w:hint="eastAsia"/>
                <w:lang w:val="en-US"/>
              </w:rPr>
              <w:t>跨境交易中的增值税“中性”特征依据的是经合组织指导意见中提出的目的地原则（即应在消费服务的国家执行征税）</w:t>
            </w:r>
            <w:r w:rsidRPr="002C2BBA">
              <w:rPr>
                <w:rFonts w:hint="eastAsia"/>
                <w:lang w:val="en-US"/>
              </w:rPr>
              <w:t xml:space="preserve">, </w:t>
            </w:r>
            <w:r w:rsidRPr="002C2BBA">
              <w:rPr>
                <w:rFonts w:hint="eastAsia"/>
                <w:lang w:val="en-US"/>
              </w:rPr>
              <w:t>体现遵从国际惯例的原则。</w:t>
            </w:r>
          </w:p>
          <w:p w14:paraId="15529524" w14:textId="77777777" w:rsidR="00C53BB7" w:rsidRDefault="00C53BB7" w:rsidP="00C53BB7">
            <w:pPr>
              <w:jc w:val="left"/>
              <w:rPr>
                <w:lang w:val="en-US"/>
              </w:rPr>
            </w:pPr>
            <w:r w:rsidRPr="00911242">
              <w:rPr>
                <w:lang w:val="en-US"/>
              </w:rPr>
              <w:t>The neutrality principle of VAT in cross-border transactions is based on the principle of destination of OECD, that is, taxation should be paid in countries where services are consumed. The article follows international practices.</w:t>
            </w:r>
          </w:p>
          <w:p w14:paraId="7FC99D84" w14:textId="77777777" w:rsidR="00C53BB7" w:rsidRDefault="00C53BB7" w:rsidP="00C53BB7">
            <w:pPr>
              <w:jc w:val="left"/>
              <w:rPr>
                <w:lang w:val="en-US"/>
              </w:rPr>
            </w:pPr>
          </w:p>
          <w:p w14:paraId="70E3EDD2" w14:textId="64933FCE" w:rsidR="00C53BB7" w:rsidRPr="00C53BB7" w:rsidRDefault="00C53BB7" w:rsidP="00C53BB7">
            <w:pPr>
              <w:jc w:val="left"/>
              <w:rPr>
                <w:lang w:val="en-US"/>
              </w:rPr>
            </w:pPr>
            <w:r w:rsidRPr="00C53BB7">
              <w:rPr>
                <w:rFonts w:hint="eastAsia"/>
                <w:lang w:val="en-US"/>
              </w:rPr>
              <w:t>3</w:t>
            </w:r>
            <w:r w:rsidRPr="00C53BB7">
              <w:rPr>
                <w:lang w:val="en-US"/>
              </w:rPr>
              <w:t xml:space="preserve">. </w:t>
            </w:r>
            <w:bookmarkStart w:id="1" w:name="_Hlk27398652"/>
            <w:r w:rsidRPr="00C53BB7">
              <w:rPr>
                <w:rFonts w:hint="eastAsia"/>
                <w:lang w:val="en-US"/>
              </w:rPr>
              <w:t>对于一些特殊货物，比如飞机、集装箱等，如果买卖双方均为境外企业，当销售时点货物坐落在中国境内，是否解读为起运地在中国，那么该销售行为是否由中国</w:t>
            </w:r>
            <w:r w:rsidRPr="00C53BB7">
              <w:rPr>
                <w:rFonts w:hint="eastAsia"/>
                <w:lang w:val="en-US"/>
              </w:rPr>
              <w:t>VAT</w:t>
            </w:r>
            <w:r w:rsidRPr="00C53BB7">
              <w:rPr>
                <w:rFonts w:hint="eastAsia"/>
                <w:lang w:val="en-US"/>
              </w:rPr>
              <w:t>的纳税义务呢？如果有，就回到买卖双方均为外国企业该如何纳税的问题。</w:t>
            </w:r>
            <w:bookmarkEnd w:id="1"/>
          </w:p>
          <w:p w14:paraId="3B2512C4" w14:textId="77777777" w:rsidR="00C53BB7" w:rsidRPr="00C53BB7" w:rsidRDefault="00C53BB7" w:rsidP="00C53BB7">
            <w:pPr>
              <w:jc w:val="left"/>
              <w:rPr>
                <w:lang w:val="en-US"/>
              </w:rPr>
            </w:pPr>
            <w:r w:rsidRPr="00C53BB7">
              <w:rPr>
                <w:lang w:val="en-US"/>
              </w:rPr>
              <w:t>For some special goods, such as airplanes, containers, etc., if the buyer and the seller are foreign companies, at the point of sale, the goods are in China. Is it interpreted as the place of origin in China, then does the sales trigger China VAT obligation? If so, how the tax should be paid in the case where buyers and sellers are both foreign companies.</w:t>
            </w:r>
          </w:p>
          <w:p w14:paraId="79F9E1DF" w14:textId="77777777" w:rsidR="00C53BB7" w:rsidRPr="00C53BB7" w:rsidRDefault="00C53BB7" w:rsidP="00C53BB7">
            <w:pPr>
              <w:rPr>
                <w:lang w:val="en-US"/>
              </w:rPr>
            </w:pPr>
          </w:p>
          <w:p w14:paraId="58DD1FA2" w14:textId="26DB581B"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hint="eastAsia"/>
                <w:sz w:val="21"/>
                <w:szCs w:val="21"/>
                <w:lang w:val="en-US"/>
              </w:rPr>
              <w:t>4</w:t>
            </w:r>
            <w:r w:rsidRPr="00C53BB7">
              <w:rPr>
                <w:rFonts w:ascii="Calibri" w:hAnsi="Calibri" w:cs="Calibri"/>
                <w:sz w:val="21"/>
                <w:szCs w:val="21"/>
                <w:lang w:val="en-US"/>
              </w:rPr>
              <w:t xml:space="preserve">. </w:t>
            </w:r>
            <w:r w:rsidRPr="00C53BB7">
              <w:rPr>
                <w:rFonts w:ascii="Calibri" w:hAnsi="Calibri" w:cs="Calibri"/>
                <w:sz w:val="21"/>
                <w:szCs w:val="21"/>
                <w:lang w:val="en-US"/>
              </w:rPr>
              <w:t>服务的</w:t>
            </w:r>
            <w:r w:rsidRPr="00C53BB7">
              <w:rPr>
                <w:rFonts w:ascii="Calibri" w:hAnsi="Calibri" w:cs="Calibri"/>
                <w:sz w:val="21"/>
                <w:szCs w:val="21"/>
                <w:lang w:val="en-US"/>
              </w:rPr>
              <w:t>“</w:t>
            </w:r>
            <w:r w:rsidRPr="00C53BB7">
              <w:rPr>
                <w:rFonts w:ascii="Calibri" w:hAnsi="Calibri" w:cs="Calibri"/>
                <w:sz w:val="21"/>
                <w:szCs w:val="21"/>
                <w:lang w:val="en-US"/>
              </w:rPr>
              <w:t>消费</w:t>
            </w:r>
            <w:r w:rsidRPr="00C53BB7">
              <w:rPr>
                <w:rFonts w:ascii="Calibri" w:hAnsi="Calibri" w:cs="Calibri"/>
                <w:sz w:val="21"/>
                <w:szCs w:val="21"/>
                <w:lang w:val="en-US"/>
              </w:rPr>
              <w:t>”</w:t>
            </w:r>
            <w:r w:rsidRPr="00C53BB7">
              <w:rPr>
                <w:rFonts w:ascii="Calibri" w:hAnsi="Calibri" w:cs="Calibri"/>
                <w:sz w:val="21"/>
                <w:szCs w:val="21"/>
                <w:lang w:val="en-US"/>
              </w:rPr>
              <w:t>如何定义较为抽象（借鉴</w:t>
            </w:r>
            <w:r w:rsidRPr="00C53BB7">
              <w:rPr>
                <w:rFonts w:ascii="Calibri" w:hAnsi="Calibri" w:cs="Calibri"/>
                <w:sz w:val="21"/>
                <w:szCs w:val="21"/>
                <w:lang w:val="en-US"/>
              </w:rPr>
              <w:t>36</w:t>
            </w:r>
            <w:r w:rsidRPr="00C53BB7">
              <w:rPr>
                <w:rFonts w:ascii="Calibri" w:hAnsi="Calibri" w:cs="Calibri"/>
                <w:sz w:val="21"/>
                <w:szCs w:val="21"/>
                <w:lang w:val="en-US"/>
              </w:rPr>
              <w:t>号文</w:t>
            </w:r>
            <w:r w:rsidRPr="00C53BB7">
              <w:rPr>
                <w:rFonts w:ascii="Calibri" w:hAnsi="Calibri" w:cs="Calibri"/>
                <w:sz w:val="21"/>
                <w:szCs w:val="21"/>
                <w:lang w:val="en-US"/>
              </w:rPr>
              <w:t>“</w:t>
            </w:r>
            <w:r w:rsidRPr="00C53BB7">
              <w:rPr>
                <w:rFonts w:ascii="Calibri" w:hAnsi="Calibri" w:cs="Calibri"/>
                <w:sz w:val="21"/>
                <w:szCs w:val="21"/>
                <w:lang w:val="en-US"/>
              </w:rPr>
              <w:t>完全在境外消费</w:t>
            </w:r>
            <w:r w:rsidRPr="00C53BB7">
              <w:rPr>
                <w:rFonts w:ascii="Calibri" w:hAnsi="Calibri" w:cs="Calibri"/>
                <w:sz w:val="21"/>
                <w:szCs w:val="21"/>
                <w:lang w:val="en-US"/>
              </w:rPr>
              <w:t>”</w:t>
            </w:r>
            <w:r w:rsidRPr="00C53BB7">
              <w:rPr>
                <w:rFonts w:ascii="Calibri" w:hAnsi="Calibri" w:cs="Calibri"/>
                <w:sz w:val="21"/>
                <w:szCs w:val="21"/>
                <w:lang w:val="en-US"/>
              </w:rPr>
              <w:t>，是指：</w:t>
            </w:r>
            <w:r w:rsidRPr="00C53BB7">
              <w:rPr>
                <w:rFonts w:ascii="Calibri" w:hAnsi="Calibri" w:cs="Calibri"/>
                <w:sz w:val="21"/>
                <w:szCs w:val="21"/>
                <w:lang w:val="en-US"/>
              </w:rPr>
              <w:t xml:space="preserve"> </w:t>
            </w:r>
            <w:r w:rsidRPr="00C53BB7">
              <w:rPr>
                <w:rFonts w:ascii="Calibri" w:hAnsi="Calibri" w:cs="Calibri"/>
                <w:sz w:val="21"/>
                <w:szCs w:val="21"/>
                <w:lang w:val="en-US"/>
              </w:rPr>
              <w:t>（一）服务的实际接受方在境外，且与境内的货物和不动产无关。</w:t>
            </w:r>
            <w:r w:rsidRPr="00C53BB7">
              <w:rPr>
                <w:rFonts w:ascii="Calibri" w:hAnsi="Calibri" w:cs="Calibri"/>
                <w:sz w:val="21"/>
                <w:szCs w:val="21"/>
                <w:lang w:val="en-US"/>
              </w:rPr>
              <w:t xml:space="preserve"> …</w:t>
            </w:r>
            <w:r w:rsidRPr="00C53BB7">
              <w:rPr>
                <w:rFonts w:ascii="Calibri" w:hAnsi="Calibri" w:cs="Calibri"/>
                <w:sz w:val="21"/>
                <w:szCs w:val="21"/>
                <w:lang w:val="en-US"/>
              </w:rPr>
              <w:t>但实际执行口径仍非常模糊。）</w:t>
            </w:r>
          </w:p>
          <w:p w14:paraId="36136A5C" w14:textId="77777777" w:rsidR="00C53BB7" w:rsidRPr="00C53BB7" w:rsidRDefault="00C53BB7" w:rsidP="00C53BB7">
            <w:pPr>
              <w:pStyle w:val="NormalWeb"/>
              <w:spacing w:after="0" w:afterAutospacing="0"/>
              <w:rPr>
                <w:rFonts w:ascii="Calibri" w:hAnsi="Calibri" w:cs="Calibri"/>
                <w:sz w:val="21"/>
                <w:szCs w:val="21"/>
                <w:lang w:val="en-US"/>
              </w:rPr>
            </w:pPr>
            <w:r w:rsidRPr="00C53BB7">
              <w:rPr>
                <w:rFonts w:ascii="Calibri" w:hAnsi="Calibri" w:cs="Calibri"/>
                <w:sz w:val="21"/>
                <w:szCs w:val="21"/>
                <w:lang w:val="en-US"/>
              </w:rPr>
              <w:lastRenderedPageBreak/>
              <w:t>The definition of "consumption" of services is relatively abstract (referring to Circular 36 "Consumption Abroad": (1) The actual recipient of the service is overseas, and the service is irrelevant with domestic goods and real estate. ... but the actual practice may vary significantly based on the interpretation by tax authority.)</w:t>
            </w:r>
          </w:p>
          <w:p w14:paraId="71A65684" w14:textId="184DC136" w:rsidR="00C53BB7" w:rsidRPr="00C53BB7" w:rsidRDefault="00C53BB7" w:rsidP="00C53BB7">
            <w:pPr>
              <w:rPr>
                <w:lang w:val="en-US"/>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158CD" w14:textId="77777777" w:rsidR="00C53BB7" w:rsidRDefault="00C53BB7" w:rsidP="00C53BB7">
            <w:pPr>
              <w:jc w:val="left"/>
              <w:rPr>
                <w:lang w:val="en-US"/>
              </w:rPr>
            </w:pPr>
            <w:r>
              <w:rPr>
                <w:rFonts w:hint="eastAsia"/>
                <w:lang w:val="en-US"/>
              </w:rPr>
              <w:lastRenderedPageBreak/>
              <w:t>建议还是以货物的销售方是否在境内来判定交易是否在境内。</w:t>
            </w:r>
          </w:p>
          <w:p w14:paraId="5C2EB2BF" w14:textId="77777777" w:rsidR="00C53BB7" w:rsidRDefault="00C53BB7" w:rsidP="00C53BB7">
            <w:pPr>
              <w:jc w:val="left"/>
              <w:rPr>
                <w:lang w:val="en-US"/>
              </w:rPr>
            </w:pPr>
            <w:r w:rsidRPr="00587620">
              <w:rPr>
                <w:lang w:val="en-US"/>
              </w:rPr>
              <w:t xml:space="preserve">It is </w:t>
            </w:r>
            <w:r>
              <w:rPr>
                <w:lang w:val="en-US"/>
              </w:rPr>
              <w:t>advisable</w:t>
            </w:r>
            <w:r w:rsidRPr="00587620">
              <w:rPr>
                <w:lang w:val="en-US"/>
              </w:rPr>
              <w:t xml:space="preserve"> to determine whether </w:t>
            </w:r>
            <w:r>
              <w:rPr>
                <w:lang w:val="en-US"/>
              </w:rPr>
              <w:t>a</w:t>
            </w:r>
            <w:r w:rsidRPr="00587620">
              <w:rPr>
                <w:lang w:val="en-US"/>
              </w:rPr>
              <w:t xml:space="preserve"> transaction </w:t>
            </w:r>
            <w:r>
              <w:rPr>
                <w:lang w:val="en-US"/>
              </w:rPr>
              <w:t>takes place</w:t>
            </w:r>
            <w:r w:rsidRPr="00587620">
              <w:rPr>
                <w:lang w:val="en-US"/>
              </w:rPr>
              <w:t xml:space="preserve"> in the </w:t>
            </w:r>
            <w:r>
              <w:rPr>
                <w:lang w:val="en-US"/>
              </w:rPr>
              <w:t>territory</w:t>
            </w:r>
            <w:r w:rsidRPr="00587620">
              <w:rPr>
                <w:lang w:val="en-US"/>
              </w:rPr>
              <w:t xml:space="preserve"> </w:t>
            </w:r>
            <w:r>
              <w:rPr>
                <w:lang w:val="en-US"/>
              </w:rPr>
              <w:t xml:space="preserve">according to </w:t>
            </w:r>
            <w:r w:rsidRPr="00587620">
              <w:rPr>
                <w:lang w:val="en-US"/>
              </w:rPr>
              <w:t xml:space="preserve">the </w:t>
            </w:r>
            <w:r>
              <w:rPr>
                <w:lang w:val="en-US"/>
              </w:rPr>
              <w:t xml:space="preserve">location of </w:t>
            </w:r>
            <w:r w:rsidRPr="00587620">
              <w:rPr>
                <w:lang w:val="en-US"/>
              </w:rPr>
              <w:t>seller of the goods.</w:t>
            </w:r>
          </w:p>
          <w:p w14:paraId="4B2A22FB" w14:textId="77777777" w:rsidR="00C53BB7" w:rsidRDefault="00C53BB7" w:rsidP="00C53BB7">
            <w:pPr>
              <w:jc w:val="left"/>
              <w:rPr>
                <w:lang w:val="en-US"/>
              </w:rPr>
            </w:pPr>
          </w:p>
          <w:p w14:paraId="4C522E2F" w14:textId="77777777" w:rsidR="00C53BB7" w:rsidRPr="00C53BB7" w:rsidRDefault="00C53BB7" w:rsidP="00C53BB7">
            <w:pPr>
              <w:jc w:val="left"/>
              <w:rPr>
                <w:lang w:val="en-US"/>
              </w:rPr>
            </w:pPr>
            <w:r w:rsidRPr="00C53BB7">
              <w:rPr>
                <w:rFonts w:hint="eastAsia"/>
                <w:lang w:val="en-US"/>
              </w:rPr>
              <w:lastRenderedPageBreak/>
              <w:t>希望可以在法规中进一步明确“消费”的判定。</w:t>
            </w:r>
          </w:p>
          <w:p w14:paraId="07C2AD46" w14:textId="77777777" w:rsidR="00C53BB7" w:rsidRPr="00C53BB7" w:rsidRDefault="00C53BB7" w:rsidP="00C53BB7">
            <w:pPr>
              <w:jc w:val="left"/>
              <w:rPr>
                <w:lang w:val="en-US"/>
              </w:rPr>
            </w:pPr>
          </w:p>
          <w:p w14:paraId="1551E74A" w14:textId="527E14FE" w:rsidR="00C53BB7" w:rsidRPr="00334D4C" w:rsidRDefault="00C53BB7" w:rsidP="00C53BB7">
            <w:pPr>
              <w:jc w:val="left"/>
              <w:rPr>
                <w:lang w:val="en-US"/>
              </w:rPr>
            </w:pPr>
            <w:r w:rsidRPr="00C53BB7">
              <w:rPr>
                <w:lang w:val="en-US"/>
              </w:rPr>
              <w:t>The determination of "consumption" needs be further clarified in the regulations.</w:t>
            </w:r>
          </w:p>
        </w:tc>
      </w:tr>
      <w:tr w:rsidR="00396E33" w14:paraId="72EFBB50"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7D56495E" w14:textId="24E36493" w:rsidR="00396E33" w:rsidRDefault="00396E33" w:rsidP="00396E33">
            <w:pPr>
              <w:jc w:val="center"/>
              <w:rPr>
                <w:b/>
                <w:bCs/>
                <w:lang w:val="en-US"/>
              </w:rPr>
            </w:pPr>
            <w:r>
              <w:rPr>
                <w:rFonts w:ascii="SimSun" w:hAnsi="SimSun" w:hint="eastAsia"/>
                <w:b/>
                <w:bCs/>
              </w:rPr>
              <w:lastRenderedPageBreak/>
              <w:t>第</w:t>
            </w:r>
            <w:r>
              <w:rPr>
                <w:rFonts w:ascii="SimSun" w:hAnsi="SimSun"/>
                <w:b/>
                <w:bCs/>
              </w:rPr>
              <w:t>10</w:t>
            </w:r>
            <w:r>
              <w:rPr>
                <w:rFonts w:ascii="SimSun" w:hAnsi="SimSun" w:hint="eastAsia"/>
                <w:b/>
                <w:bCs/>
              </w:rPr>
              <w:t>条</w:t>
            </w:r>
          </w:p>
          <w:p w14:paraId="74DD0910" w14:textId="4BCEDAD9" w:rsidR="00396E33" w:rsidRDefault="00396E33" w:rsidP="00396E33">
            <w:pPr>
              <w:jc w:val="center"/>
              <w:rPr>
                <w:rFonts w:ascii="SimSun" w:hAnsi="SimSun"/>
                <w:b/>
                <w:bCs/>
              </w:rPr>
            </w:pPr>
            <w:r>
              <w:rPr>
                <w:b/>
                <w:bCs/>
                <w:lang w:val="en-US"/>
              </w:rPr>
              <w:t>Article 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95498" w14:textId="7B5B4DC4" w:rsidR="00396E33" w:rsidRDefault="00396E33" w:rsidP="00C53BB7">
            <w:pPr>
              <w:pStyle w:val="NormalWeb"/>
              <w:spacing w:before="120" w:beforeAutospacing="0" w:after="0" w:afterAutospacing="0"/>
              <w:rPr>
                <w:rFonts w:ascii="Calibri" w:hAnsi="Calibri" w:cs="Calibri"/>
                <w:sz w:val="21"/>
                <w:szCs w:val="21"/>
                <w:lang w:val="en-US"/>
              </w:rPr>
            </w:pPr>
            <w:r w:rsidRPr="00396E33">
              <w:rPr>
                <w:rFonts w:ascii="Calibri" w:hAnsi="Calibri" w:cs="Calibri" w:hint="eastAsia"/>
                <w:sz w:val="21"/>
                <w:szCs w:val="21"/>
                <w:lang w:val="en-US"/>
              </w:rPr>
              <w:t xml:space="preserve"> </w:t>
            </w:r>
            <w:r w:rsidRPr="00396E33">
              <w:rPr>
                <w:rFonts w:ascii="Calibri" w:hAnsi="Calibri" w:cs="Calibri" w:hint="eastAsia"/>
                <w:sz w:val="21"/>
                <w:szCs w:val="21"/>
                <w:lang w:val="en-US"/>
              </w:rPr>
              <w:t>进口货物，是指货物的起运地在境外，目的地在境内。</w:t>
            </w:r>
          </w:p>
          <w:p w14:paraId="5EB19EBA" w14:textId="63CF1266" w:rsidR="00396E33" w:rsidRPr="00C53BB7" w:rsidRDefault="00396E33" w:rsidP="00C53BB7">
            <w:pPr>
              <w:pStyle w:val="NormalWeb"/>
              <w:spacing w:before="120" w:beforeAutospacing="0" w:after="0" w:afterAutospacing="0"/>
              <w:rPr>
                <w:rFonts w:ascii="Calibri" w:hAnsi="Calibri" w:cs="Calibri"/>
                <w:sz w:val="21"/>
                <w:szCs w:val="21"/>
                <w:lang w:val="en-US"/>
              </w:rPr>
            </w:pPr>
            <w:r w:rsidRPr="00396E33">
              <w:rPr>
                <w:rFonts w:ascii="Calibri" w:hAnsi="Calibri" w:cs="Calibri"/>
                <w:sz w:val="21"/>
                <w:szCs w:val="21"/>
                <w:lang w:val="en-US"/>
              </w:rPr>
              <w:t>The term "imported goods" means that the place of departure is outside China and the destination is in China.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50C71" w14:textId="77F30097" w:rsidR="00396E33" w:rsidRDefault="00396E33" w:rsidP="00396E33">
            <w:pPr>
              <w:pStyle w:val="NormalWeb"/>
              <w:spacing w:before="120" w:beforeAutospacing="0" w:after="0" w:afterAutospacing="0"/>
              <w:rPr>
                <w:rFonts w:ascii="Calibri" w:hAnsi="Calibri" w:cs="Calibri"/>
                <w:sz w:val="21"/>
                <w:szCs w:val="21"/>
                <w:lang w:val="en-US"/>
              </w:rPr>
            </w:pPr>
            <w:r w:rsidRPr="00396E33">
              <w:rPr>
                <w:rFonts w:ascii="Calibri" w:hAnsi="Calibri" w:cs="Calibri" w:hint="eastAsia"/>
                <w:sz w:val="21"/>
                <w:szCs w:val="21"/>
                <w:lang w:val="en-US"/>
              </w:rPr>
              <w:t>针对进口货物，建议明确“境内”一词是指“中华人民共和国关境内”还是指“国境内”（不包括港澳台）。</w:t>
            </w:r>
          </w:p>
          <w:p w14:paraId="406A8FF9" w14:textId="01CB1932" w:rsidR="00396E33" w:rsidRDefault="00396E33" w:rsidP="00396E33">
            <w:pPr>
              <w:pStyle w:val="NormalWeb"/>
              <w:spacing w:before="120" w:beforeAutospacing="0" w:after="0" w:afterAutospacing="0"/>
              <w:rPr>
                <w:rFonts w:ascii="Calibri" w:hAnsi="Calibri" w:cs="Calibri"/>
                <w:sz w:val="21"/>
                <w:szCs w:val="21"/>
                <w:lang w:val="en-US"/>
              </w:rPr>
            </w:pPr>
            <w:r w:rsidRPr="00396E33">
              <w:rPr>
                <w:rFonts w:ascii="Calibri" w:hAnsi="Calibri" w:cs="Calibri"/>
                <w:sz w:val="21"/>
                <w:szCs w:val="21"/>
                <w:lang w:val="en-US"/>
              </w:rPr>
              <w:t>For imported goods, it is recommended to clarify whether the term "</w:t>
            </w:r>
            <w:r>
              <w:rPr>
                <w:rFonts w:ascii="Calibri" w:hAnsi="Calibri" w:cs="Calibri"/>
                <w:sz w:val="21"/>
                <w:szCs w:val="21"/>
                <w:lang w:val="en-US"/>
              </w:rPr>
              <w:t>inside China</w:t>
            </w:r>
            <w:r w:rsidRPr="00396E33">
              <w:rPr>
                <w:rFonts w:ascii="Calibri" w:hAnsi="Calibri" w:cs="Calibri"/>
                <w:sz w:val="21"/>
                <w:szCs w:val="21"/>
                <w:lang w:val="en-US"/>
              </w:rPr>
              <w:t>" refers to "domestic territory of the People's Republic of China" or "domestic territory" (excluding Hong Kong, Macao and Taiwan).</w:t>
            </w:r>
          </w:p>
          <w:p w14:paraId="5F231F68" w14:textId="77777777" w:rsidR="00396E33" w:rsidRPr="00C53BB7" w:rsidRDefault="00396E33" w:rsidP="00C53BB7">
            <w:pPr>
              <w:pStyle w:val="NormalWeb"/>
              <w:spacing w:before="120" w:beforeAutospacing="0" w:after="0" w:afterAutospacing="0"/>
              <w:rPr>
                <w:rFonts w:ascii="Calibri" w:hAnsi="Calibri" w:cs="Calibri"/>
                <w:sz w:val="21"/>
                <w:szCs w:val="21"/>
                <w:lang w:val="en-US"/>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EFB42" w14:textId="77777777" w:rsidR="00396E33" w:rsidRPr="00396E33" w:rsidRDefault="00396E33" w:rsidP="00396E33">
            <w:pPr>
              <w:pStyle w:val="NormalWeb"/>
              <w:spacing w:before="120"/>
              <w:rPr>
                <w:rFonts w:ascii="Calibri" w:hAnsi="Calibri" w:cs="Calibri"/>
                <w:sz w:val="21"/>
                <w:szCs w:val="21"/>
                <w:lang w:val="en-US"/>
              </w:rPr>
            </w:pPr>
            <w:r w:rsidRPr="00396E33">
              <w:rPr>
                <w:rFonts w:ascii="Calibri" w:hAnsi="Calibri" w:cs="Calibri" w:hint="eastAsia"/>
                <w:sz w:val="21"/>
                <w:szCs w:val="21"/>
                <w:lang w:val="en-US"/>
              </w:rPr>
              <w:t>请予以明确</w:t>
            </w:r>
          </w:p>
          <w:p w14:paraId="6178D0D1" w14:textId="61D9B49E" w:rsidR="00396E33" w:rsidRPr="00252738" w:rsidRDefault="00396E33" w:rsidP="00396E33">
            <w:pPr>
              <w:pStyle w:val="NormalWeb"/>
              <w:spacing w:before="120" w:beforeAutospacing="0" w:after="0" w:afterAutospacing="0"/>
              <w:rPr>
                <w:rFonts w:ascii="Calibri" w:hAnsi="Calibri" w:cs="Calibri"/>
                <w:sz w:val="21"/>
                <w:szCs w:val="21"/>
                <w:lang w:val="en-US"/>
              </w:rPr>
            </w:pPr>
            <w:r w:rsidRPr="00396E33">
              <w:rPr>
                <w:rFonts w:ascii="Calibri" w:hAnsi="Calibri" w:cs="Calibri"/>
                <w:sz w:val="21"/>
                <w:szCs w:val="21"/>
                <w:lang w:val="en-US"/>
              </w:rPr>
              <w:t>Please Clarify.</w:t>
            </w:r>
          </w:p>
        </w:tc>
      </w:tr>
      <w:tr w:rsidR="00C53BB7" w14:paraId="7A17A384"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3CA6C692" w14:textId="52300E5A" w:rsidR="00C53BB7" w:rsidRDefault="00C53BB7" w:rsidP="00C53BB7">
            <w:pPr>
              <w:jc w:val="center"/>
              <w:rPr>
                <w:b/>
                <w:bCs/>
                <w:lang w:val="en-US"/>
              </w:rPr>
            </w:pPr>
            <w:r>
              <w:rPr>
                <w:rFonts w:ascii="SimSun" w:hAnsi="SimSun" w:hint="eastAsia"/>
                <w:b/>
                <w:bCs/>
              </w:rPr>
              <w:t>第1</w:t>
            </w:r>
            <w:r>
              <w:rPr>
                <w:rFonts w:ascii="SimSun" w:hAnsi="SimSun"/>
                <w:b/>
                <w:bCs/>
              </w:rPr>
              <w:t>1</w:t>
            </w:r>
            <w:r>
              <w:rPr>
                <w:rFonts w:ascii="SimSun" w:hAnsi="SimSun" w:hint="eastAsia"/>
                <w:b/>
                <w:bCs/>
              </w:rPr>
              <w:t>条</w:t>
            </w:r>
          </w:p>
          <w:p w14:paraId="40906AFC" w14:textId="09AE08C9" w:rsidR="00C53BB7" w:rsidRDefault="00C53BB7" w:rsidP="00C53BB7">
            <w:pPr>
              <w:jc w:val="center"/>
              <w:rPr>
                <w:rFonts w:ascii="SimSun" w:hAnsi="SimSun"/>
                <w:b/>
                <w:bCs/>
              </w:rPr>
            </w:pPr>
            <w:r>
              <w:rPr>
                <w:b/>
                <w:bCs/>
                <w:lang w:val="en-US"/>
              </w:rPr>
              <w:t>Article 11</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B3C78"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下列情形视同应税交易，应当依照本法规定缴纳增值税</w:t>
            </w:r>
            <w:r w:rsidRPr="00C53BB7">
              <w:rPr>
                <w:rFonts w:ascii="Calibri" w:hAnsi="Calibri" w:cs="Calibri"/>
                <w:sz w:val="21"/>
                <w:szCs w:val="21"/>
                <w:lang w:val="en-US"/>
              </w:rPr>
              <w:t xml:space="preserve">: </w:t>
            </w:r>
          </w:p>
          <w:p w14:paraId="090BA808"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（一）单位和个体工商户将自产或者委托加工的货物用于集体福利或者个人消费；</w:t>
            </w:r>
          </w:p>
          <w:p w14:paraId="1F39E5B1"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（二）单位和个体工商户无偿赠送货物，但用于公益事业的除外；</w:t>
            </w:r>
          </w:p>
          <w:p w14:paraId="0B2D8647"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（三）单位和个人无偿赠送无形资产、不动产或者金融商品，但用于公益事业的除外；</w:t>
            </w:r>
          </w:p>
          <w:p w14:paraId="6F2B7C69"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（四）国务院财政、税务主管部门规定的其他情形。</w:t>
            </w:r>
          </w:p>
          <w:p w14:paraId="07138845" w14:textId="77777777" w:rsidR="00B54D36" w:rsidRPr="00B54D36" w:rsidRDefault="00B54D36" w:rsidP="00B54D36">
            <w:pPr>
              <w:pStyle w:val="NormalWeb"/>
              <w:spacing w:before="120"/>
              <w:rPr>
                <w:rFonts w:ascii="Calibri" w:hAnsi="Calibri" w:cs="Calibri"/>
                <w:sz w:val="21"/>
                <w:szCs w:val="21"/>
                <w:lang w:val="en-US"/>
              </w:rPr>
            </w:pPr>
            <w:r w:rsidRPr="00B54D36">
              <w:rPr>
                <w:rFonts w:ascii="Calibri" w:hAnsi="Calibri" w:cs="Calibri"/>
                <w:sz w:val="21"/>
                <w:szCs w:val="21"/>
                <w:lang w:val="en-US"/>
              </w:rPr>
              <w:lastRenderedPageBreak/>
              <w:t xml:space="preserve">The following circumstances shall be deemed as taxable transactions that are subject to VAT in accordance with this Law: </w:t>
            </w:r>
          </w:p>
          <w:p w14:paraId="135F68A8" w14:textId="77777777" w:rsidR="00B54D36" w:rsidRPr="00B54D36" w:rsidRDefault="00B54D36" w:rsidP="00B54D36">
            <w:pPr>
              <w:pStyle w:val="NormalWeb"/>
              <w:spacing w:before="120"/>
              <w:rPr>
                <w:rFonts w:ascii="Calibri" w:hAnsi="Calibri" w:cs="Calibri"/>
                <w:sz w:val="21"/>
                <w:szCs w:val="21"/>
                <w:lang w:val="en-US"/>
              </w:rPr>
            </w:pPr>
            <w:r w:rsidRPr="00B54D36">
              <w:rPr>
                <w:rFonts w:ascii="Calibri" w:hAnsi="Calibri" w:cs="Calibri"/>
                <w:sz w:val="21"/>
                <w:szCs w:val="21"/>
                <w:lang w:val="en-US"/>
              </w:rPr>
              <w:t xml:space="preserve">1. Where the entity or the individual business uses the self-produced goods or goods processed on commission for collective welfare or individual consumption; </w:t>
            </w:r>
          </w:p>
          <w:p w14:paraId="4E3EA13D" w14:textId="77777777" w:rsidR="00B54D36" w:rsidRPr="00B54D36" w:rsidRDefault="00B54D36" w:rsidP="00B54D36">
            <w:pPr>
              <w:pStyle w:val="NormalWeb"/>
              <w:spacing w:before="120"/>
              <w:rPr>
                <w:rFonts w:ascii="Calibri" w:hAnsi="Calibri" w:cs="Calibri"/>
                <w:sz w:val="21"/>
                <w:szCs w:val="21"/>
                <w:lang w:val="en-US"/>
              </w:rPr>
            </w:pPr>
            <w:r w:rsidRPr="00B54D36">
              <w:rPr>
                <w:rFonts w:ascii="Calibri" w:hAnsi="Calibri" w:cs="Calibri"/>
                <w:sz w:val="21"/>
                <w:szCs w:val="21"/>
                <w:lang w:val="en-US"/>
              </w:rPr>
              <w:t xml:space="preserve">2.  Entities and individual businesses present goods without compensation, except for those used for public welfare undertakings; </w:t>
            </w:r>
          </w:p>
          <w:p w14:paraId="53BC8171" w14:textId="77777777" w:rsidR="00B54D36" w:rsidRPr="00B54D36" w:rsidRDefault="00B54D36" w:rsidP="00B54D36">
            <w:pPr>
              <w:pStyle w:val="NormalWeb"/>
              <w:spacing w:before="120"/>
              <w:rPr>
                <w:rFonts w:ascii="Calibri" w:hAnsi="Calibri" w:cs="Calibri"/>
                <w:sz w:val="21"/>
                <w:szCs w:val="21"/>
                <w:lang w:val="en-US"/>
              </w:rPr>
            </w:pPr>
            <w:r w:rsidRPr="00B54D36">
              <w:rPr>
                <w:rFonts w:ascii="Calibri" w:hAnsi="Calibri" w:cs="Calibri"/>
                <w:sz w:val="21"/>
                <w:szCs w:val="21"/>
                <w:lang w:val="en-US"/>
              </w:rPr>
              <w:t xml:space="preserve">3.  Entities and individuals donate for free intangible assets, real estate or financial products, except for those used for public welfare; and </w:t>
            </w:r>
          </w:p>
          <w:p w14:paraId="1E5404FA" w14:textId="01BEB58E" w:rsidR="00C53BB7" w:rsidRPr="00C53BB7" w:rsidRDefault="00B54D36" w:rsidP="00B54D36">
            <w:pPr>
              <w:pStyle w:val="NormalWeb"/>
              <w:spacing w:before="120" w:beforeAutospacing="0" w:after="0" w:afterAutospacing="0"/>
              <w:rPr>
                <w:rFonts w:ascii="Calibri" w:hAnsi="Calibri" w:cs="Calibri"/>
                <w:sz w:val="21"/>
                <w:szCs w:val="21"/>
                <w:lang w:val="en-US"/>
              </w:rPr>
            </w:pPr>
            <w:r w:rsidRPr="00B54D36">
              <w:rPr>
                <w:rFonts w:ascii="Calibri" w:hAnsi="Calibri" w:cs="Calibri"/>
                <w:sz w:val="21"/>
                <w:szCs w:val="21"/>
                <w:lang w:val="en-US"/>
              </w:rPr>
              <w:t>4.  Any other circumstances stipulated by the finance and tax departments of the State Council.</w:t>
            </w:r>
          </w:p>
          <w:p w14:paraId="7F650EC0" w14:textId="7250BC48" w:rsidR="00C53BB7" w:rsidRPr="00C53BB7" w:rsidRDefault="00C53BB7" w:rsidP="00C53BB7">
            <w:pPr>
              <w:pStyle w:val="NormalWeb"/>
              <w:spacing w:before="120" w:beforeAutospacing="0" w:after="0" w:afterAutospacing="0"/>
              <w:rPr>
                <w:rFonts w:ascii="Calibri" w:hAnsi="Calibri" w:cs="Calibri"/>
                <w:sz w:val="21"/>
                <w:szCs w:val="21"/>
                <w:lang w:val="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BD1BFE"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lastRenderedPageBreak/>
              <w:t>在征求意见稿中，规定的几种视同应税交易的情形，但是没有看到针对单位和个体工商户无偿提供服务的规定。</w:t>
            </w:r>
          </w:p>
          <w:p w14:paraId="19E7C3E8" w14:textId="77777777" w:rsidR="00C53BB7" w:rsidRPr="00C53BB7" w:rsidRDefault="00C53BB7" w:rsidP="00C53BB7">
            <w:pPr>
              <w:pStyle w:val="NormalWeb"/>
              <w:spacing w:before="120" w:beforeAutospacing="0" w:after="0" w:afterAutospacing="0"/>
              <w:rPr>
                <w:rFonts w:ascii="Calibri" w:hAnsi="Calibri" w:cs="Calibri"/>
                <w:sz w:val="21"/>
                <w:szCs w:val="21"/>
                <w:lang w:val="en-US"/>
              </w:rPr>
            </w:pPr>
          </w:p>
          <w:p w14:paraId="62F3C758" w14:textId="6B534C95" w:rsidR="00C53BB7" w:rsidRPr="00C53BB7" w:rsidRDefault="00C53BB7" w:rsidP="00C53BB7">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In the draft, there are several situations that are considered as taxable transactions. But the free provision of services of enterprise and individuals are not mentioned.</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ADDDE5" w14:textId="77777777" w:rsidR="00C53BB7" w:rsidRPr="00252738" w:rsidRDefault="00C53BB7" w:rsidP="00252738">
            <w:pPr>
              <w:pStyle w:val="NormalWeb"/>
              <w:spacing w:before="120" w:beforeAutospacing="0" w:after="0" w:afterAutospacing="0"/>
              <w:rPr>
                <w:rFonts w:ascii="Calibri" w:hAnsi="Calibri" w:cs="Calibri"/>
                <w:sz w:val="21"/>
                <w:szCs w:val="21"/>
                <w:lang w:val="en-US"/>
              </w:rPr>
            </w:pPr>
            <w:r w:rsidRPr="00252738">
              <w:rPr>
                <w:rFonts w:ascii="Calibri" w:hAnsi="Calibri" w:cs="Calibri"/>
                <w:sz w:val="21"/>
                <w:szCs w:val="21"/>
                <w:lang w:val="en-US"/>
              </w:rPr>
              <w:t>请明确今后无偿提供服务是否属于</w:t>
            </w:r>
            <w:r w:rsidRPr="00252738">
              <w:rPr>
                <w:rFonts w:ascii="Calibri" w:hAnsi="Calibri" w:cs="Calibri"/>
                <w:sz w:val="21"/>
                <w:szCs w:val="21"/>
                <w:lang w:val="en-US"/>
              </w:rPr>
              <w:t>“</w:t>
            </w:r>
            <w:r w:rsidRPr="00252738">
              <w:rPr>
                <w:rFonts w:ascii="Calibri" w:hAnsi="Calibri" w:cs="Calibri"/>
                <w:sz w:val="21"/>
                <w:szCs w:val="21"/>
                <w:lang w:val="en-US"/>
              </w:rPr>
              <w:t>视同应税交易</w:t>
            </w:r>
            <w:r w:rsidRPr="00252738">
              <w:rPr>
                <w:rFonts w:ascii="Calibri" w:hAnsi="Calibri" w:cs="Calibri"/>
                <w:sz w:val="21"/>
                <w:szCs w:val="21"/>
                <w:lang w:val="en-US"/>
              </w:rPr>
              <w:t>”</w:t>
            </w:r>
            <w:r w:rsidRPr="00252738">
              <w:rPr>
                <w:rFonts w:ascii="Calibri" w:hAnsi="Calibri" w:cs="Calibri"/>
                <w:sz w:val="21"/>
                <w:szCs w:val="21"/>
                <w:lang w:val="en-US"/>
              </w:rPr>
              <w:t>规定。</w:t>
            </w:r>
          </w:p>
          <w:p w14:paraId="2A269E71" w14:textId="77777777" w:rsidR="00C53BB7" w:rsidRPr="00252738" w:rsidRDefault="00C53BB7" w:rsidP="00252738">
            <w:pPr>
              <w:pStyle w:val="NormalWeb"/>
              <w:spacing w:before="120" w:beforeAutospacing="0" w:after="0" w:afterAutospacing="0"/>
              <w:rPr>
                <w:rFonts w:ascii="Calibri" w:hAnsi="Calibri" w:cs="Calibri"/>
                <w:sz w:val="21"/>
                <w:szCs w:val="21"/>
                <w:lang w:val="en-US"/>
              </w:rPr>
            </w:pPr>
          </w:p>
          <w:p w14:paraId="79E2F881" w14:textId="2195E372" w:rsidR="00C53BB7" w:rsidRDefault="00C53BB7" w:rsidP="00252738">
            <w:pPr>
              <w:pStyle w:val="NormalWeb"/>
              <w:spacing w:before="120" w:beforeAutospacing="0" w:after="0" w:afterAutospacing="0"/>
              <w:rPr>
                <w:rFonts w:ascii="Calibri" w:hAnsi="Calibri" w:cs="Calibri"/>
                <w:sz w:val="21"/>
                <w:szCs w:val="21"/>
                <w:lang w:val="en-US"/>
              </w:rPr>
            </w:pPr>
            <w:r w:rsidRPr="00252738">
              <w:rPr>
                <w:rFonts w:ascii="Calibri" w:hAnsi="Calibri" w:cs="Calibri"/>
                <w:sz w:val="21"/>
                <w:szCs w:val="21"/>
                <w:lang w:val="en-US"/>
              </w:rPr>
              <w:t>Please clarify whether the provision of services for free in the future is a "deemed taxable transaction".</w:t>
            </w:r>
          </w:p>
          <w:p w14:paraId="0E435061" w14:textId="77777777" w:rsidR="001A2B6B" w:rsidRDefault="001A2B6B" w:rsidP="00252738">
            <w:pPr>
              <w:pStyle w:val="NormalWeb"/>
              <w:spacing w:before="120" w:beforeAutospacing="0" w:after="0" w:afterAutospacing="0"/>
              <w:rPr>
                <w:rFonts w:ascii="Calibri" w:hAnsi="Calibri" w:cs="Calibri"/>
                <w:sz w:val="21"/>
                <w:szCs w:val="21"/>
                <w:lang w:val="en-US"/>
              </w:rPr>
            </w:pPr>
          </w:p>
          <w:p w14:paraId="75407B0E" w14:textId="77777777" w:rsidR="001A2B6B" w:rsidRPr="001A2B6B" w:rsidRDefault="001A2B6B" w:rsidP="001A2B6B">
            <w:pPr>
              <w:pStyle w:val="NormalWeb"/>
              <w:spacing w:before="120" w:beforeAutospacing="0" w:after="0" w:afterAutospacing="0"/>
              <w:rPr>
                <w:rFonts w:ascii="Calibri" w:hAnsi="Calibri" w:cs="Calibri"/>
                <w:sz w:val="21"/>
                <w:szCs w:val="21"/>
                <w:lang w:val="en-US"/>
              </w:rPr>
            </w:pPr>
            <w:r w:rsidRPr="001A2B6B">
              <w:rPr>
                <w:rFonts w:ascii="Calibri" w:hAnsi="Calibri" w:cs="Calibri" w:hint="eastAsia"/>
                <w:sz w:val="21"/>
                <w:szCs w:val="21"/>
                <w:lang w:val="en-US"/>
              </w:rPr>
              <w:t>建议明确用于业务招待的情形属于”个人消费”</w:t>
            </w:r>
          </w:p>
          <w:p w14:paraId="3D3374E1" w14:textId="1DB0C583" w:rsidR="001A2B6B" w:rsidRDefault="001A2B6B" w:rsidP="001A2B6B">
            <w:pPr>
              <w:pStyle w:val="NormalWeb"/>
              <w:spacing w:before="120" w:beforeAutospacing="0" w:after="0" w:afterAutospacing="0"/>
              <w:rPr>
                <w:lang w:val="en-US"/>
              </w:rPr>
            </w:pPr>
            <w:r w:rsidRPr="001A2B6B">
              <w:rPr>
                <w:rFonts w:ascii="Calibri" w:hAnsi="Calibri" w:cs="Calibri"/>
                <w:sz w:val="21"/>
                <w:szCs w:val="21"/>
                <w:lang w:val="en-US"/>
              </w:rPr>
              <w:lastRenderedPageBreak/>
              <w:t>Please clarify that the case for entertainment purpose is included in “individual consumption”</w:t>
            </w:r>
          </w:p>
        </w:tc>
      </w:tr>
      <w:tr w:rsidR="00B328AE" w:rsidRPr="00334D4C" w14:paraId="11687754"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407886F5" w14:textId="2ED4CE80" w:rsidR="00B328AE" w:rsidRPr="00C53BB7" w:rsidRDefault="00B328AE" w:rsidP="00B328AE">
            <w:pPr>
              <w:jc w:val="center"/>
              <w:rPr>
                <w:rFonts w:asciiTheme="minorHAnsi" w:hAnsiTheme="minorHAnsi" w:cstheme="minorHAnsi"/>
                <w:b/>
                <w:bCs/>
              </w:rPr>
            </w:pPr>
            <w:r w:rsidRPr="00C53BB7">
              <w:rPr>
                <w:rFonts w:asciiTheme="minorHAnsi" w:hAnsiTheme="minorHAnsi" w:cstheme="minorHAnsi"/>
                <w:b/>
                <w:bCs/>
              </w:rPr>
              <w:lastRenderedPageBreak/>
              <w:t>第</w:t>
            </w:r>
            <w:r w:rsidRPr="00C53BB7">
              <w:rPr>
                <w:rFonts w:asciiTheme="minorHAnsi" w:hAnsiTheme="minorHAnsi" w:cstheme="minorHAnsi"/>
                <w:b/>
                <w:bCs/>
              </w:rPr>
              <w:t>1</w:t>
            </w:r>
            <w:r>
              <w:rPr>
                <w:rFonts w:asciiTheme="minorHAnsi" w:hAnsiTheme="minorHAnsi" w:cstheme="minorHAnsi"/>
                <w:b/>
                <w:bCs/>
              </w:rPr>
              <w:t>3</w:t>
            </w:r>
            <w:r w:rsidRPr="00C53BB7">
              <w:rPr>
                <w:rFonts w:asciiTheme="minorHAnsi" w:hAnsiTheme="minorHAnsi" w:cstheme="minorHAnsi"/>
                <w:b/>
                <w:bCs/>
              </w:rPr>
              <w:t>条</w:t>
            </w:r>
          </w:p>
          <w:p w14:paraId="0EC699DA" w14:textId="4960898E" w:rsidR="00B328AE" w:rsidRPr="00C53BB7" w:rsidRDefault="00B328AE" w:rsidP="00B328AE">
            <w:pPr>
              <w:jc w:val="center"/>
              <w:rPr>
                <w:rFonts w:asciiTheme="minorHAnsi" w:hAnsiTheme="minorHAnsi" w:cstheme="minorHAnsi"/>
                <w:b/>
                <w:bCs/>
              </w:rPr>
            </w:pPr>
            <w:r w:rsidRPr="00C53BB7">
              <w:rPr>
                <w:rFonts w:asciiTheme="minorHAnsi" w:hAnsiTheme="minorHAnsi" w:cstheme="minorHAnsi"/>
                <w:b/>
                <w:bCs/>
              </w:rPr>
              <w:t>Article 1</w:t>
            </w:r>
            <w:r>
              <w:rPr>
                <w:rFonts w:asciiTheme="minorHAnsi" w:hAnsiTheme="minorHAnsi" w:cstheme="minorHAnsi"/>
                <w:b/>
                <w:bCs/>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CFDAD"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hint="eastAsia"/>
                <w:sz w:val="21"/>
                <w:szCs w:val="21"/>
                <w:lang w:val="en-US"/>
              </w:rPr>
              <w:t>增值税税率：</w:t>
            </w:r>
          </w:p>
          <w:p w14:paraId="6F9CCC28"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hint="eastAsia"/>
                <w:sz w:val="21"/>
                <w:szCs w:val="21"/>
                <w:lang w:val="en-US"/>
              </w:rPr>
              <w:t>（一）纳税人销售货物，销售加工修理修配、有形动产租赁服务，进口货物，除本条第二项、第四项、第五项规定外，税率为百分之十三。</w:t>
            </w:r>
          </w:p>
          <w:p w14:paraId="6D511377"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hint="eastAsia"/>
                <w:sz w:val="21"/>
                <w:szCs w:val="21"/>
                <w:lang w:val="en-US"/>
              </w:rPr>
              <w:lastRenderedPageBreak/>
              <w:t>（二）纳税人销售交通运输、邮政、基础电信、建筑、不动产租赁服务，销售不动产，转让土地使用权，销售或者进口下列货物，除本条第四项、第五项规定外，税率为百分之九</w:t>
            </w:r>
            <w:r w:rsidRPr="001C0846">
              <w:rPr>
                <w:rFonts w:ascii="Calibri" w:hAnsi="Calibri" w:cs="Calibri" w:hint="eastAsia"/>
                <w:sz w:val="21"/>
                <w:szCs w:val="21"/>
                <w:lang w:val="en-US"/>
              </w:rPr>
              <w:t>;</w:t>
            </w:r>
          </w:p>
          <w:p w14:paraId="5A649CA9"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hint="eastAsia"/>
                <w:sz w:val="21"/>
                <w:szCs w:val="21"/>
                <w:lang w:val="en-US"/>
              </w:rPr>
              <w:t>三）纳税人销售服务、无形资产、金融商品，除本条第一项、第二项、第五项规定外，税率为百分之六。</w:t>
            </w:r>
          </w:p>
          <w:p w14:paraId="60DAF6E7"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hint="eastAsia"/>
                <w:sz w:val="21"/>
                <w:szCs w:val="21"/>
                <w:lang w:val="en-US"/>
              </w:rPr>
              <w:t>（四）纳税人出口货物，税率为零；国务院另有规定的除外。</w:t>
            </w:r>
          </w:p>
          <w:p w14:paraId="2AAA6A12" w14:textId="77777777" w:rsidR="00B328AE" w:rsidRPr="001C0846" w:rsidRDefault="00B328AE" w:rsidP="00B328AE">
            <w:pPr>
              <w:pStyle w:val="NormalWeb"/>
              <w:spacing w:before="120" w:beforeAutospacing="0" w:after="0" w:afterAutospacing="0"/>
              <w:rPr>
                <w:rFonts w:ascii="Calibri" w:hAnsi="Calibri" w:cs="Calibri"/>
                <w:sz w:val="21"/>
                <w:szCs w:val="21"/>
                <w:lang w:val="en-US"/>
              </w:rPr>
            </w:pPr>
            <w:r w:rsidRPr="001C0846">
              <w:rPr>
                <w:rFonts w:ascii="Calibri" w:hAnsi="Calibri" w:cs="Calibri" w:hint="eastAsia"/>
                <w:sz w:val="21"/>
                <w:szCs w:val="21"/>
                <w:lang w:val="en-US"/>
              </w:rPr>
              <w:t>（五）境内单位和个人跨境销售国务院规定范围内的服务、无形资产，税率为零。</w:t>
            </w:r>
          </w:p>
          <w:p w14:paraId="2D1DE8DD"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 xml:space="preserve">1. For taxpayers engaging in sale of goods, sale, processing, repair and replacement services, lease of tangible movables or import of goods, the tax rate shall be 13%, except as stipulated in item 2, item 4 and item 5 of this Article. </w:t>
            </w:r>
          </w:p>
          <w:p w14:paraId="6F7B2213"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 xml:space="preserve">2.  Taxpayers that sell transportation, provide postal services, basic telecommunications, construction, or real property leasing services, sell real property, transfer land use rights, or sell or import the goods listed below, in addition to those listed in Items 4 and 5 of this Article, shall be subject to 9% tax rate: </w:t>
            </w:r>
          </w:p>
          <w:p w14:paraId="61D73128"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lastRenderedPageBreak/>
              <w:t xml:space="preserve">(1) Agricultural products, edible vegetable oil and common salt; </w:t>
            </w:r>
          </w:p>
          <w:p w14:paraId="1785A7EC"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 xml:space="preserve">(2) Tap water, heating, air-conditioning, hot water, coal gas, liquefied petroleum gas, natural gas, dimethyl ether, methane and coal products for household use; </w:t>
            </w:r>
          </w:p>
          <w:p w14:paraId="7D87BAC8" w14:textId="57CD4A71"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(3) books, newspapers, magazines, audio-visual products</w:t>
            </w:r>
            <w:r w:rsidR="00772D19">
              <w:rPr>
                <w:rFonts w:ascii="Calibri" w:hAnsi="Calibri" w:cs="Calibri"/>
                <w:sz w:val="21"/>
                <w:szCs w:val="21"/>
                <w:lang w:val="en-US"/>
              </w:rPr>
              <w:t xml:space="preserve"> and electronic publications; an</w:t>
            </w:r>
            <w:r w:rsidRPr="001C0846">
              <w:rPr>
                <w:rFonts w:ascii="Calibri" w:hAnsi="Calibri" w:cs="Calibri"/>
                <w:sz w:val="21"/>
                <w:szCs w:val="21"/>
                <w:lang w:val="en-US"/>
              </w:rPr>
              <w:t xml:space="preserve">d </w:t>
            </w:r>
          </w:p>
          <w:p w14:paraId="5B1597BF"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 xml:space="preserve">(4) Feeds, chemical fertilizers, pesticides, agricultural machinery and mulching films. </w:t>
            </w:r>
          </w:p>
          <w:p w14:paraId="666B556C"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 xml:space="preserve">3.  Taxpayers that sell services, intangible assets and financial products and do not fall within the scope as specified in Items 1, 2 and 5 of this Article shall be subject to 6% tax rate. </w:t>
            </w:r>
          </w:p>
          <w:p w14:paraId="3EB904AC" w14:textId="77777777" w:rsidR="00B328AE" w:rsidRPr="001C0846" w:rsidRDefault="00B328AE" w:rsidP="00B328AE">
            <w:pPr>
              <w:pStyle w:val="NormalWeb"/>
              <w:spacing w:before="120"/>
              <w:rPr>
                <w:rFonts w:ascii="Calibri" w:hAnsi="Calibri" w:cs="Calibri"/>
                <w:sz w:val="21"/>
                <w:szCs w:val="21"/>
                <w:lang w:val="en-US"/>
              </w:rPr>
            </w:pPr>
            <w:r w:rsidRPr="001C0846">
              <w:rPr>
                <w:rFonts w:ascii="Calibri" w:hAnsi="Calibri" w:cs="Calibri"/>
                <w:sz w:val="21"/>
                <w:szCs w:val="21"/>
                <w:lang w:val="en-US"/>
              </w:rPr>
              <w:t xml:space="preserve">4.  Taxpayers who export goods are subject to zero tax rate, unless otherwise specified by the State Council. </w:t>
            </w:r>
          </w:p>
          <w:p w14:paraId="7408EB5A" w14:textId="5AF51EAA" w:rsidR="00B328AE" w:rsidRPr="001C0846" w:rsidRDefault="00B328AE" w:rsidP="00B328AE">
            <w:pPr>
              <w:pStyle w:val="NormalWeb"/>
              <w:spacing w:before="120" w:beforeAutospacing="0" w:after="0" w:afterAutospacing="0"/>
              <w:rPr>
                <w:rFonts w:ascii="Calibri" w:hAnsi="Calibri" w:cs="Calibri"/>
                <w:sz w:val="21"/>
                <w:szCs w:val="21"/>
                <w:lang w:val="en-US"/>
              </w:rPr>
            </w:pPr>
            <w:r w:rsidRPr="001C0846">
              <w:rPr>
                <w:rFonts w:ascii="Calibri" w:hAnsi="Calibri" w:cs="Calibri"/>
                <w:sz w:val="21"/>
                <w:szCs w:val="21"/>
                <w:lang w:val="en-US"/>
              </w:rPr>
              <w:t>5.  Domestic Entities and individuals that sell services or intangible assets under the scope specified by the State Council across borders are subject to zero tax rate.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BB169BF" w14:textId="77777777" w:rsidR="00B328AE" w:rsidRPr="001C0846" w:rsidRDefault="00B328AE" w:rsidP="00B328AE">
            <w:pPr>
              <w:pStyle w:val="NormalWeb"/>
              <w:numPr>
                <w:ilvl w:val="0"/>
                <w:numId w:val="4"/>
              </w:numPr>
              <w:spacing w:before="120" w:beforeAutospacing="0" w:after="0" w:afterAutospacing="0"/>
              <w:rPr>
                <w:rFonts w:cs="Calibri"/>
                <w:sz w:val="21"/>
                <w:szCs w:val="21"/>
                <w:lang w:val="en-US"/>
              </w:rPr>
            </w:pPr>
            <w:r w:rsidRPr="001C0846">
              <w:rPr>
                <w:rFonts w:cs="Calibri" w:hint="eastAsia"/>
                <w:sz w:val="21"/>
                <w:szCs w:val="21"/>
                <w:lang w:val="en-US"/>
              </w:rPr>
              <w:lastRenderedPageBreak/>
              <w:t>进一步实施简并税率的政策导向并未在增值税立法中体现</w:t>
            </w:r>
          </w:p>
          <w:p w14:paraId="70329C33" w14:textId="0D033357" w:rsidR="00B328AE" w:rsidRPr="001C0846" w:rsidRDefault="001C0846" w:rsidP="00B328AE">
            <w:pPr>
              <w:pStyle w:val="NormalWeb"/>
              <w:spacing w:before="120" w:beforeAutospacing="0" w:after="0" w:afterAutospacing="0"/>
              <w:ind w:left="420"/>
              <w:rPr>
                <w:rFonts w:ascii="Calibri" w:hAnsi="Calibri" w:cs="Calibri"/>
                <w:sz w:val="21"/>
                <w:szCs w:val="21"/>
                <w:lang w:val="en-US"/>
              </w:rPr>
            </w:pPr>
            <w:r w:rsidRPr="001C0846">
              <w:rPr>
                <w:rFonts w:ascii="Calibri" w:hAnsi="Calibri" w:cs="Calibri"/>
                <w:sz w:val="21"/>
                <w:szCs w:val="21"/>
                <w:lang w:val="en-US"/>
              </w:rPr>
              <w:t>T</w:t>
            </w:r>
            <w:r w:rsidRPr="001C0846">
              <w:rPr>
                <w:rFonts w:ascii="Calibri" w:hAnsi="Calibri" w:cs="Calibri" w:hint="eastAsia"/>
                <w:sz w:val="21"/>
                <w:szCs w:val="21"/>
                <w:lang w:val="en-US"/>
              </w:rPr>
              <w:t xml:space="preserve">he </w:t>
            </w:r>
            <w:r w:rsidRPr="001C0846">
              <w:rPr>
                <w:rFonts w:ascii="Calibri" w:hAnsi="Calibri" w:cs="Calibri"/>
                <w:sz w:val="21"/>
                <w:szCs w:val="21"/>
                <w:lang w:val="en-US"/>
              </w:rPr>
              <w:t xml:space="preserve">policy </w:t>
            </w:r>
            <w:r>
              <w:rPr>
                <w:rFonts w:ascii="Calibri" w:hAnsi="Calibri" w:cs="Calibri"/>
                <w:sz w:val="21"/>
                <w:szCs w:val="21"/>
                <w:lang w:val="en-US"/>
              </w:rPr>
              <w:t>for</w:t>
            </w:r>
            <w:r w:rsidRPr="001C0846">
              <w:rPr>
                <w:rFonts w:ascii="Calibri" w:hAnsi="Calibri" w:cs="Calibri"/>
                <w:sz w:val="21"/>
                <w:szCs w:val="21"/>
                <w:lang w:val="en-US"/>
              </w:rPr>
              <w:t xml:space="preserve"> simplifying and consolidating tax rates is not mentioned in the draft of the VAT Law</w:t>
            </w:r>
          </w:p>
          <w:p w14:paraId="609F4C3B" w14:textId="77777777" w:rsidR="00B328AE" w:rsidRPr="001C0846" w:rsidRDefault="00B328AE" w:rsidP="00B328AE">
            <w:pPr>
              <w:pStyle w:val="NormalWeb"/>
              <w:numPr>
                <w:ilvl w:val="0"/>
                <w:numId w:val="4"/>
              </w:numPr>
              <w:spacing w:before="120" w:beforeAutospacing="0" w:after="0" w:afterAutospacing="0"/>
              <w:rPr>
                <w:rFonts w:cs="Calibri"/>
                <w:sz w:val="21"/>
                <w:szCs w:val="21"/>
                <w:lang w:val="en-US"/>
              </w:rPr>
            </w:pPr>
            <w:r w:rsidRPr="001C0846">
              <w:rPr>
                <w:rFonts w:cstheme="minorHAnsi" w:hint="eastAsia"/>
                <w:sz w:val="21"/>
                <w:szCs w:val="21"/>
              </w:rPr>
              <w:t>《国家税务总局关于纳税人转让加油站房地产有关土地增值税计税收入确认问题的</w:t>
            </w:r>
            <w:r w:rsidRPr="001C0846">
              <w:rPr>
                <w:rFonts w:cstheme="minorHAnsi" w:hint="eastAsia"/>
                <w:sz w:val="21"/>
                <w:szCs w:val="21"/>
              </w:rPr>
              <w:lastRenderedPageBreak/>
              <w:t>批复》中提到</w:t>
            </w:r>
            <w:r w:rsidRPr="001C0846">
              <w:rPr>
                <w:rFonts w:cstheme="minorHAnsi"/>
                <w:sz w:val="21"/>
                <w:szCs w:val="21"/>
              </w:rPr>
              <w:t>“</w:t>
            </w:r>
            <w:r w:rsidRPr="001C0846">
              <w:rPr>
                <w:rFonts w:cstheme="minorHAnsi" w:hint="eastAsia"/>
                <w:sz w:val="21"/>
                <w:szCs w:val="21"/>
              </w:rPr>
              <w:t>依法不得转让的成品油零售特许经营权作价或评估作价不应从转让加油站整体资产的收入金额中扣除。</w:t>
            </w:r>
            <w:r w:rsidRPr="001C0846">
              <w:rPr>
                <w:rFonts w:cstheme="minorHAnsi"/>
                <w:sz w:val="21"/>
                <w:szCs w:val="21"/>
              </w:rPr>
              <w:t>”</w:t>
            </w:r>
            <w:r w:rsidRPr="001C0846">
              <w:rPr>
                <w:rFonts w:cstheme="minorHAnsi" w:hint="eastAsia"/>
                <w:sz w:val="21"/>
                <w:szCs w:val="21"/>
              </w:rPr>
              <w:t>依据此文件，加油站收购交易中涉及油站的相关不动产溢价应纳入土地增值税的应税范围。但是在实践中，对于上述加油站收购交易中涉及的油站的相关不动产溢价是否可以作为经营权按照</w:t>
            </w:r>
            <w:r w:rsidRPr="001C0846">
              <w:rPr>
                <w:rFonts w:cstheme="minorHAnsi"/>
                <w:sz w:val="21"/>
                <w:szCs w:val="21"/>
              </w:rPr>
              <w:t>“</w:t>
            </w:r>
            <w:r w:rsidRPr="001C0846">
              <w:rPr>
                <w:rFonts w:cstheme="minorHAnsi" w:hint="eastAsia"/>
                <w:sz w:val="21"/>
                <w:szCs w:val="21"/>
              </w:rPr>
              <w:t>无形资产</w:t>
            </w:r>
            <w:r w:rsidRPr="001C0846">
              <w:rPr>
                <w:rFonts w:cstheme="minorHAnsi"/>
                <w:sz w:val="21"/>
                <w:szCs w:val="21"/>
              </w:rPr>
              <w:t>”</w:t>
            </w:r>
            <w:r w:rsidRPr="001C0846">
              <w:rPr>
                <w:rFonts w:cstheme="minorHAnsi" w:hint="eastAsia"/>
                <w:sz w:val="21"/>
                <w:szCs w:val="21"/>
              </w:rPr>
              <w:t>适用</w:t>
            </w:r>
            <w:r w:rsidRPr="001C0846">
              <w:rPr>
                <w:rFonts w:cstheme="minorHAnsi"/>
                <w:sz w:val="21"/>
                <w:szCs w:val="21"/>
              </w:rPr>
              <w:t>6%</w:t>
            </w:r>
            <w:r w:rsidRPr="001C0846">
              <w:rPr>
                <w:rFonts w:cstheme="minorHAnsi" w:hint="eastAsia"/>
                <w:sz w:val="21"/>
                <w:szCs w:val="21"/>
              </w:rPr>
              <w:t>的增值税税率，不同地方的主管税局对此持有不同的观点。</w:t>
            </w:r>
          </w:p>
          <w:p w14:paraId="1539CD84" w14:textId="5A3C6F70" w:rsidR="00B328AE" w:rsidRPr="001C0846" w:rsidRDefault="00B328AE" w:rsidP="00B328AE">
            <w:pPr>
              <w:pStyle w:val="NormalWeb"/>
              <w:spacing w:before="120" w:beforeAutospacing="0" w:after="0" w:afterAutospacing="0"/>
              <w:rPr>
                <w:rFonts w:ascii="Calibri" w:hAnsi="Calibri" w:cs="Calibri"/>
                <w:sz w:val="21"/>
                <w:szCs w:val="21"/>
                <w:lang w:val="en-US"/>
              </w:rPr>
            </w:pPr>
            <w:r w:rsidRPr="001C0846">
              <w:rPr>
                <w:rFonts w:asciiTheme="minorHAnsi" w:hAnsiTheme="minorHAnsi" w:cstheme="minorHAnsi"/>
                <w:color w:val="333333"/>
                <w:sz w:val="21"/>
                <w:szCs w:val="21"/>
              </w:rPr>
              <w:t>Pursuant to the regulation in terms of the Land Appreciation Tax, it is noted that the assessed value of operating rights for fuel retailing license should be included into the taxable basis for Land Appreciation Tax for purchase site in retail network development. However, in terms of the said assessed value of operating rights, whether it could be considered as the intangible assets and subject to Value Added Tax of 6%, different tax authorities in different provinces take different opinions.</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FEF274" w14:textId="30581470" w:rsidR="001C0846" w:rsidRDefault="001C0846" w:rsidP="001C0846">
            <w:pPr>
              <w:pStyle w:val="NormalWeb"/>
              <w:spacing w:before="120" w:beforeAutospacing="0" w:after="0" w:afterAutospacing="0"/>
              <w:rPr>
                <w:rFonts w:ascii="Calibri" w:hAnsi="Calibri" w:cs="Calibri"/>
                <w:sz w:val="21"/>
                <w:szCs w:val="21"/>
                <w:lang w:val="en-US"/>
              </w:rPr>
            </w:pPr>
            <w:r>
              <w:rPr>
                <w:rFonts w:ascii="Calibri" w:hAnsi="Calibri" w:cs="Calibri"/>
                <w:sz w:val="21"/>
                <w:szCs w:val="21"/>
                <w:lang w:val="en-US"/>
              </w:rPr>
              <w:lastRenderedPageBreak/>
              <w:t>1.</w:t>
            </w:r>
            <w:r w:rsidR="00B328AE" w:rsidRPr="001C0846">
              <w:rPr>
                <w:rFonts w:ascii="Calibri" w:hAnsi="Calibri" w:cs="Calibri" w:hint="eastAsia"/>
                <w:sz w:val="21"/>
                <w:szCs w:val="21"/>
                <w:lang w:val="en-US"/>
              </w:rPr>
              <w:t>鉴于国家已明确将进一步实施简并税率，将</w:t>
            </w:r>
            <w:r w:rsidR="00B328AE" w:rsidRPr="001C0846">
              <w:rPr>
                <w:rFonts w:ascii="Calibri" w:hAnsi="Calibri" w:cs="Calibri" w:hint="eastAsia"/>
                <w:sz w:val="21"/>
                <w:szCs w:val="21"/>
                <w:lang w:val="en-US"/>
              </w:rPr>
              <w:t>13%</w:t>
            </w:r>
            <w:r w:rsidR="00B328AE" w:rsidRPr="001C0846">
              <w:rPr>
                <w:rFonts w:ascii="Calibri" w:hAnsi="Calibri" w:cs="Calibri" w:hint="eastAsia"/>
                <w:sz w:val="21"/>
                <w:szCs w:val="21"/>
                <w:lang w:val="en-US"/>
              </w:rPr>
              <w:t>、</w:t>
            </w:r>
            <w:r w:rsidR="00B328AE" w:rsidRPr="001C0846">
              <w:rPr>
                <w:rFonts w:ascii="Calibri" w:hAnsi="Calibri" w:cs="Calibri" w:hint="eastAsia"/>
                <w:sz w:val="21"/>
                <w:szCs w:val="21"/>
                <w:lang w:val="en-US"/>
              </w:rPr>
              <w:t>9%</w:t>
            </w:r>
            <w:r w:rsidR="00B328AE" w:rsidRPr="001C0846">
              <w:rPr>
                <w:rFonts w:ascii="Calibri" w:hAnsi="Calibri" w:cs="Calibri" w:hint="eastAsia"/>
                <w:sz w:val="21"/>
                <w:szCs w:val="21"/>
                <w:lang w:val="en-US"/>
              </w:rPr>
              <w:t>、</w:t>
            </w:r>
            <w:r w:rsidR="00B328AE" w:rsidRPr="001C0846">
              <w:rPr>
                <w:rFonts w:ascii="Calibri" w:hAnsi="Calibri" w:cs="Calibri" w:hint="eastAsia"/>
                <w:sz w:val="21"/>
                <w:szCs w:val="21"/>
                <w:lang w:val="en-US"/>
              </w:rPr>
              <w:t>6%</w:t>
            </w:r>
            <w:r w:rsidR="00B328AE" w:rsidRPr="001C0846">
              <w:rPr>
                <w:rFonts w:ascii="Calibri" w:hAnsi="Calibri" w:cs="Calibri" w:hint="eastAsia"/>
                <w:sz w:val="21"/>
                <w:szCs w:val="21"/>
                <w:lang w:val="en-US"/>
              </w:rPr>
              <w:t>三档税率并为两档，进一步为纳税人减税降费，建议可以考虑借此次增值税立法来实现上述简并目标。</w:t>
            </w:r>
          </w:p>
          <w:p w14:paraId="3E9B2BBB" w14:textId="77777777" w:rsidR="001C0846" w:rsidRDefault="001C0846" w:rsidP="001C0846">
            <w:pPr>
              <w:pStyle w:val="NormalWeb"/>
              <w:spacing w:before="120" w:beforeAutospacing="0" w:after="0" w:afterAutospacing="0"/>
              <w:rPr>
                <w:rFonts w:ascii="Calibri" w:hAnsi="Calibri" w:cs="Calibri"/>
                <w:sz w:val="21"/>
                <w:szCs w:val="21"/>
                <w:lang w:val="en-US"/>
              </w:rPr>
            </w:pPr>
            <w:r>
              <w:rPr>
                <w:rFonts w:ascii="Calibri" w:hAnsi="Calibri" w:cs="Calibri"/>
                <w:sz w:val="21"/>
                <w:szCs w:val="21"/>
                <w:lang w:val="en-US"/>
              </w:rPr>
              <w:t>I</w:t>
            </w:r>
            <w:r>
              <w:rPr>
                <w:rFonts w:ascii="Calibri" w:hAnsi="Calibri" w:cs="Calibri" w:hint="eastAsia"/>
                <w:sz w:val="21"/>
                <w:szCs w:val="21"/>
                <w:lang w:val="en-US"/>
              </w:rPr>
              <w:t xml:space="preserve">t </w:t>
            </w:r>
            <w:r>
              <w:rPr>
                <w:rFonts w:ascii="Calibri" w:hAnsi="Calibri" w:cs="Calibri"/>
                <w:sz w:val="21"/>
                <w:szCs w:val="21"/>
                <w:lang w:val="en-US"/>
              </w:rPr>
              <w:t xml:space="preserve">is suggested to </w:t>
            </w:r>
            <w:r w:rsidRPr="001C0846">
              <w:rPr>
                <w:rFonts w:ascii="Calibri" w:hAnsi="Calibri" w:cs="Calibri"/>
                <w:sz w:val="21"/>
                <w:szCs w:val="21"/>
                <w:lang w:val="en-US"/>
              </w:rPr>
              <w:t>streamline the VAT rates from three rate levels</w:t>
            </w:r>
            <w:r>
              <w:rPr>
                <w:rFonts w:ascii="Calibri" w:hAnsi="Calibri" w:cs="Calibri"/>
                <w:sz w:val="21"/>
                <w:szCs w:val="21"/>
                <w:lang w:val="en-US"/>
              </w:rPr>
              <w:t xml:space="preserve"> (of </w:t>
            </w:r>
            <w:r w:rsidRPr="001C0846">
              <w:rPr>
                <w:rFonts w:ascii="Calibri" w:hAnsi="Calibri" w:cs="Calibri" w:hint="eastAsia"/>
                <w:sz w:val="21"/>
                <w:szCs w:val="21"/>
                <w:lang w:val="en-US"/>
              </w:rPr>
              <w:t>13%</w:t>
            </w:r>
            <w:r>
              <w:rPr>
                <w:rFonts w:ascii="Calibri" w:hAnsi="Calibri" w:cs="Calibri" w:hint="eastAsia"/>
                <w:sz w:val="21"/>
                <w:szCs w:val="21"/>
                <w:lang w:val="en-US"/>
              </w:rPr>
              <w:t>,</w:t>
            </w:r>
            <w:r>
              <w:rPr>
                <w:rFonts w:ascii="Calibri" w:hAnsi="Calibri" w:cs="Calibri"/>
                <w:sz w:val="21"/>
                <w:szCs w:val="21"/>
                <w:lang w:val="en-US"/>
              </w:rPr>
              <w:t xml:space="preserve"> </w:t>
            </w:r>
            <w:r w:rsidRPr="001C0846">
              <w:rPr>
                <w:rFonts w:ascii="Calibri" w:hAnsi="Calibri" w:cs="Calibri" w:hint="eastAsia"/>
                <w:sz w:val="21"/>
                <w:szCs w:val="21"/>
                <w:lang w:val="en-US"/>
              </w:rPr>
              <w:t>9%</w:t>
            </w:r>
            <w:r>
              <w:rPr>
                <w:rFonts w:ascii="Calibri" w:hAnsi="Calibri" w:cs="Calibri" w:hint="eastAsia"/>
                <w:sz w:val="21"/>
                <w:szCs w:val="21"/>
                <w:lang w:val="en-US"/>
              </w:rPr>
              <w:t xml:space="preserve"> </w:t>
            </w:r>
            <w:r>
              <w:rPr>
                <w:rFonts w:ascii="Calibri" w:hAnsi="Calibri" w:cs="Calibri" w:hint="eastAsia"/>
                <w:sz w:val="21"/>
                <w:szCs w:val="21"/>
                <w:lang w:val="en-US"/>
              </w:rPr>
              <w:lastRenderedPageBreak/>
              <w:t xml:space="preserve">and </w:t>
            </w:r>
            <w:r w:rsidRPr="001C0846">
              <w:rPr>
                <w:rFonts w:ascii="Calibri" w:hAnsi="Calibri" w:cs="Calibri" w:hint="eastAsia"/>
                <w:sz w:val="21"/>
                <w:szCs w:val="21"/>
                <w:lang w:val="en-US"/>
              </w:rPr>
              <w:t>6%</w:t>
            </w:r>
            <w:r>
              <w:rPr>
                <w:rFonts w:ascii="Calibri" w:hAnsi="Calibri" w:cs="Calibri"/>
                <w:sz w:val="21"/>
                <w:szCs w:val="21"/>
                <w:lang w:val="en-US"/>
              </w:rPr>
              <w:t>)</w:t>
            </w:r>
            <w:r w:rsidRPr="001C0846">
              <w:rPr>
                <w:rFonts w:ascii="Calibri" w:hAnsi="Calibri" w:cs="Calibri"/>
                <w:sz w:val="21"/>
                <w:szCs w:val="21"/>
                <w:lang w:val="en-US"/>
              </w:rPr>
              <w:t xml:space="preserve"> to two levels to further lighten the burden of taxpayers. If it is possible, please legalize it in the VAT Law.</w:t>
            </w:r>
          </w:p>
          <w:p w14:paraId="03F819EF" w14:textId="61E9734F" w:rsidR="00B328AE" w:rsidRPr="00B328AE" w:rsidRDefault="00B328AE" w:rsidP="001C0846">
            <w:pPr>
              <w:pStyle w:val="NormalWeb"/>
              <w:spacing w:before="120" w:beforeAutospacing="0" w:after="0" w:afterAutospacing="0"/>
              <w:rPr>
                <w:rFonts w:ascii="Calibri" w:hAnsi="Calibri" w:cs="Calibri"/>
                <w:sz w:val="21"/>
                <w:szCs w:val="21"/>
                <w:lang w:val="en-US"/>
              </w:rPr>
            </w:pPr>
            <w:r w:rsidRPr="00B328AE">
              <w:rPr>
                <w:rFonts w:ascii="Calibri" w:hAnsi="Calibri" w:cs="Calibri" w:hint="eastAsia"/>
                <w:sz w:val="21"/>
                <w:szCs w:val="21"/>
                <w:lang w:val="en-US"/>
              </w:rPr>
              <w:t>2.</w:t>
            </w:r>
            <w:r w:rsidRPr="00B328AE">
              <w:rPr>
                <w:rFonts w:ascii="Calibri" w:hAnsi="Calibri" w:cs="Calibri" w:hint="eastAsia"/>
                <w:sz w:val="21"/>
                <w:szCs w:val="21"/>
                <w:lang w:val="en-US"/>
              </w:rPr>
              <w:t>请予以明确</w:t>
            </w:r>
          </w:p>
          <w:p w14:paraId="4BFCA121" w14:textId="600792EE" w:rsidR="00B328AE" w:rsidRDefault="00B328AE" w:rsidP="00B328AE">
            <w:pPr>
              <w:pStyle w:val="NormalWeb"/>
              <w:spacing w:before="120" w:beforeAutospacing="0" w:after="0" w:afterAutospacing="0"/>
              <w:rPr>
                <w:rFonts w:ascii="Calibri" w:hAnsi="Calibri" w:cs="Calibri"/>
                <w:sz w:val="21"/>
                <w:szCs w:val="21"/>
                <w:lang w:val="en-US"/>
              </w:rPr>
            </w:pPr>
            <w:r w:rsidRPr="00B328AE">
              <w:rPr>
                <w:rFonts w:ascii="Calibri" w:hAnsi="Calibri" w:cs="Calibri"/>
                <w:sz w:val="21"/>
                <w:szCs w:val="21"/>
                <w:lang w:val="en-US"/>
              </w:rPr>
              <w:t>Please Clarify.</w:t>
            </w:r>
          </w:p>
          <w:p w14:paraId="631A59BF" w14:textId="69EEEF32" w:rsidR="00B328AE" w:rsidRPr="00E754A8" w:rsidRDefault="00B328AE" w:rsidP="00B328AE">
            <w:pPr>
              <w:pStyle w:val="NormalWeb"/>
              <w:spacing w:before="120"/>
              <w:rPr>
                <w:rFonts w:ascii="Calibri" w:hAnsi="Calibri" w:cs="Calibri"/>
                <w:sz w:val="21"/>
                <w:szCs w:val="21"/>
                <w:lang w:val="en-US"/>
              </w:rPr>
            </w:pPr>
            <w:r>
              <w:rPr>
                <w:rFonts w:ascii="Calibri" w:hAnsi="Calibri" w:cs="Calibri" w:hint="eastAsia"/>
                <w:sz w:val="21"/>
                <w:szCs w:val="21"/>
                <w:lang w:val="en-US"/>
              </w:rPr>
              <w:t>3</w:t>
            </w:r>
            <w:r>
              <w:rPr>
                <w:rFonts w:ascii="Calibri" w:hAnsi="Calibri" w:cs="Calibri"/>
                <w:sz w:val="21"/>
                <w:szCs w:val="21"/>
                <w:lang w:val="en-US"/>
              </w:rPr>
              <w:t xml:space="preserve">. </w:t>
            </w:r>
            <w:r w:rsidRPr="00E754A8">
              <w:rPr>
                <w:rFonts w:ascii="Calibri" w:hAnsi="Calibri" w:cs="Calibri" w:hint="eastAsia"/>
                <w:sz w:val="21"/>
                <w:szCs w:val="21"/>
                <w:lang w:val="en-US"/>
              </w:rPr>
              <w:t>建议放宽跨境服务零税率范围。</w:t>
            </w:r>
          </w:p>
          <w:p w14:paraId="658DF121" w14:textId="04F1EC80" w:rsidR="00B328AE" w:rsidRPr="00C53BB7" w:rsidRDefault="00B328AE" w:rsidP="00B328AE">
            <w:pPr>
              <w:pStyle w:val="NormalWeb"/>
              <w:spacing w:before="120" w:beforeAutospacing="0" w:after="0" w:afterAutospacing="0"/>
              <w:rPr>
                <w:rFonts w:ascii="Calibri" w:hAnsi="Calibri" w:cs="Calibri"/>
                <w:sz w:val="21"/>
                <w:szCs w:val="21"/>
                <w:lang w:val="en-US"/>
              </w:rPr>
            </w:pPr>
            <w:r w:rsidRPr="00E754A8">
              <w:rPr>
                <w:rFonts w:ascii="Calibri" w:hAnsi="Calibri" w:cs="Calibri"/>
                <w:sz w:val="21"/>
                <w:szCs w:val="21"/>
                <w:lang w:val="en-US"/>
              </w:rPr>
              <w:t>It is suggested to expand the application of zero tax rate for Cross-border services.</w:t>
            </w:r>
          </w:p>
        </w:tc>
      </w:tr>
      <w:tr w:rsidR="00B328AE" w:rsidRPr="00334D4C" w14:paraId="102DC1BA"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0D87D92A" w14:textId="77777777" w:rsidR="00B328AE" w:rsidRPr="00C53BB7" w:rsidRDefault="00B328AE" w:rsidP="00B328AE">
            <w:pPr>
              <w:jc w:val="center"/>
              <w:rPr>
                <w:rFonts w:asciiTheme="minorHAnsi" w:hAnsiTheme="minorHAnsi" w:cstheme="minorHAnsi"/>
                <w:b/>
                <w:bCs/>
              </w:rPr>
            </w:pPr>
            <w:r w:rsidRPr="00C53BB7">
              <w:rPr>
                <w:rFonts w:asciiTheme="minorHAnsi" w:hAnsiTheme="minorHAnsi" w:cstheme="minorHAnsi"/>
                <w:b/>
                <w:bCs/>
              </w:rPr>
              <w:lastRenderedPageBreak/>
              <w:t>第</w:t>
            </w:r>
            <w:r w:rsidRPr="00C53BB7">
              <w:rPr>
                <w:rFonts w:asciiTheme="minorHAnsi" w:hAnsiTheme="minorHAnsi" w:cstheme="minorHAnsi"/>
                <w:b/>
                <w:bCs/>
              </w:rPr>
              <w:t>14</w:t>
            </w:r>
            <w:r w:rsidRPr="00C53BB7">
              <w:rPr>
                <w:rFonts w:asciiTheme="minorHAnsi" w:hAnsiTheme="minorHAnsi" w:cstheme="minorHAnsi"/>
                <w:b/>
                <w:bCs/>
              </w:rPr>
              <w:t>条</w:t>
            </w:r>
          </w:p>
          <w:p w14:paraId="4A202EF0" w14:textId="2FA2D6A8" w:rsidR="00B328AE" w:rsidRPr="00DC1240" w:rsidRDefault="00B328AE" w:rsidP="00B328AE">
            <w:pPr>
              <w:jc w:val="center"/>
              <w:rPr>
                <w:rFonts w:asciiTheme="minorHAnsi" w:hAnsiTheme="minorHAnsi" w:cstheme="minorHAnsi"/>
                <w:b/>
                <w:bCs/>
              </w:rPr>
            </w:pPr>
            <w:r w:rsidRPr="00C53BB7">
              <w:rPr>
                <w:rFonts w:asciiTheme="minorHAnsi" w:hAnsiTheme="minorHAnsi" w:cstheme="minorHAnsi"/>
                <w:b/>
                <w:bCs/>
              </w:rPr>
              <w:t>Article 14</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6940B" w14:textId="77777777" w:rsidR="00B328AE" w:rsidRDefault="00B328AE" w:rsidP="00B328AE">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第十四条</w:t>
            </w:r>
            <w:r w:rsidRPr="00C53BB7">
              <w:rPr>
                <w:rFonts w:ascii="Calibri" w:hAnsi="Calibri" w:cs="Calibri"/>
                <w:sz w:val="21"/>
                <w:szCs w:val="21"/>
                <w:lang w:val="en-US"/>
              </w:rPr>
              <w:t> </w:t>
            </w:r>
            <w:r w:rsidRPr="00C53BB7">
              <w:rPr>
                <w:rFonts w:ascii="Calibri" w:hAnsi="Calibri" w:cs="Calibri"/>
                <w:sz w:val="21"/>
                <w:szCs w:val="21"/>
                <w:lang w:val="en-US"/>
              </w:rPr>
              <w:t>增值税征收率为百分之三。</w:t>
            </w:r>
          </w:p>
          <w:p w14:paraId="4FB596E9" w14:textId="6DCAB3D9" w:rsidR="00B328AE" w:rsidRPr="00C53BB7" w:rsidRDefault="00B328AE" w:rsidP="00B328AE">
            <w:pPr>
              <w:pStyle w:val="NormalWeb"/>
              <w:spacing w:before="120" w:beforeAutospacing="0" w:after="0" w:afterAutospacing="0"/>
              <w:rPr>
                <w:rFonts w:ascii="Calibri" w:hAnsi="Calibri" w:cs="Calibri"/>
                <w:sz w:val="21"/>
                <w:szCs w:val="21"/>
                <w:lang w:val="en-US"/>
              </w:rPr>
            </w:pPr>
            <w:r w:rsidRPr="00B54D36">
              <w:rPr>
                <w:rFonts w:ascii="Calibri" w:hAnsi="Calibri" w:cs="Calibri"/>
                <w:sz w:val="21"/>
                <w:szCs w:val="21"/>
                <w:lang w:val="en-US"/>
              </w:rPr>
              <w:t>The VAT rate shall be 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CB938" w14:textId="77777777" w:rsidR="00B328AE" w:rsidRPr="00C53BB7" w:rsidRDefault="00B328AE" w:rsidP="00B328AE">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t>《意见稿》中，征收率仅列示</w:t>
            </w:r>
            <w:r w:rsidRPr="00C53BB7">
              <w:rPr>
                <w:rFonts w:ascii="Calibri" w:hAnsi="Calibri" w:cs="Calibri"/>
                <w:sz w:val="21"/>
                <w:szCs w:val="21"/>
                <w:lang w:val="en-US"/>
              </w:rPr>
              <w:t>3%</w:t>
            </w:r>
            <w:r w:rsidRPr="00C53BB7">
              <w:rPr>
                <w:rFonts w:ascii="Calibri" w:hAnsi="Calibri" w:cs="Calibri"/>
                <w:sz w:val="21"/>
                <w:szCs w:val="21"/>
                <w:lang w:val="en-US"/>
              </w:rPr>
              <w:t>。并未提及</w:t>
            </w:r>
            <w:r w:rsidRPr="00C53BB7">
              <w:rPr>
                <w:rFonts w:ascii="Calibri" w:hAnsi="Calibri" w:cs="Calibri"/>
                <w:sz w:val="21"/>
                <w:szCs w:val="21"/>
                <w:lang w:val="en-US"/>
              </w:rPr>
              <w:t>36</w:t>
            </w:r>
            <w:r w:rsidRPr="00C53BB7">
              <w:rPr>
                <w:rFonts w:ascii="Calibri" w:hAnsi="Calibri" w:cs="Calibri"/>
                <w:sz w:val="21"/>
                <w:szCs w:val="21"/>
                <w:lang w:val="en-US"/>
              </w:rPr>
              <w:t>号文中</w:t>
            </w:r>
            <w:r w:rsidRPr="00C53BB7">
              <w:rPr>
                <w:rFonts w:ascii="Calibri" w:hAnsi="Calibri" w:cs="Calibri"/>
                <w:sz w:val="21"/>
                <w:szCs w:val="21"/>
                <w:lang w:val="en-US"/>
              </w:rPr>
              <w:t>5%</w:t>
            </w:r>
            <w:r w:rsidRPr="00C53BB7">
              <w:rPr>
                <w:rFonts w:ascii="Calibri" w:hAnsi="Calibri" w:cs="Calibri"/>
                <w:sz w:val="21"/>
                <w:szCs w:val="21"/>
                <w:lang w:val="en-US"/>
              </w:rPr>
              <w:t>的情形。</w:t>
            </w:r>
          </w:p>
          <w:p w14:paraId="046B4DCD" w14:textId="0D671D07" w:rsidR="00B328AE" w:rsidRPr="00C53BB7" w:rsidRDefault="00B328AE" w:rsidP="00B328AE">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lastRenderedPageBreak/>
              <w:t xml:space="preserve">In the draft, the levy rate is listed at 3%, and the 5% </w:t>
            </w:r>
            <w:r>
              <w:rPr>
                <w:rFonts w:ascii="Calibri" w:hAnsi="Calibri" w:cs="Calibri"/>
                <w:sz w:val="21"/>
                <w:szCs w:val="21"/>
                <w:lang w:val="en-US"/>
              </w:rPr>
              <w:t>mentioned in</w:t>
            </w:r>
            <w:r w:rsidRPr="00C53BB7">
              <w:rPr>
                <w:rFonts w:ascii="Calibri" w:hAnsi="Calibri" w:cs="Calibri"/>
                <w:sz w:val="21"/>
                <w:szCs w:val="21"/>
                <w:lang w:val="en-US"/>
              </w:rPr>
              <w:t xml:space="preserve"> Circular 36 is not mentioned.</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49E92" w14:textId="77777777" w:rsidR="00B328AE" w:rsidRPr="00C53BB7" w:rsidRDefault="00B328AE" w:rsidP="00B328AE">
            <w:pPr>
              <w:pStyle w:val="NormalWeb"/>
              <w:spacing w:before="120" w:beforeAutospacing="0" w:after="0" w:afterAutospacing="0"/>
              <w:rPr>
                <w:rFonts w:ascii="Calibri" w:hAnsi="Calibri" w:cs="Calibri"/>
                <w:sz w:val="21"/>
                <w:szCs w:val="21"/>
                <w:lang w:val="en-US"/>
              </w:rPr>
            </w:pPr>
            <w:r w:rsidRPr="00C53BB7">
              <w:rPr>
                <w:rFonts w:ascii="Calibri" w:hAnsi="Calibri" w:cs="Calibri"/>
                <w:sz w:val="21"/>
                <w:szCs w:val="21"/>
                <w:lang w:val="en-US"/>
              </w:rPr>
              <w:lastRenderedPageBreak/>
              <w:t>原适用</w:t>
            </w:r>
            <w:r w:rsidRPr="00C53BB7">
              <w:rPr>
                <w:rFonts w:ascii="Calibri" w:hAnsi="Calibri" w:cs="Calibri"/>
                <w:sz w:val="21"/>
                <w:szCs w:val="21"/>
                <w:lang w:val="en-US"/>
              </w:rPr>
              <w:t>5%</w:t>
            </w:r>
            <w:r w:rsidRPr="00C53BB7">
              <w:rPr>
                <w:rFonts w:ascii="Calibri" w:hAnsi="Calibri" w:cs="Calibri"/>
                <w:sz w:val="21"/>
                <w:szCs w:val="21"/>
                <w:lang w:val="en-US"/>
              </w:rPr>
              <w:t>征收率的情形，在新法中如何过渡？</w:t>
            </w:r>
          </w:p>
          <w:p w14:paraId="23946D31" w14:textId="37F43B67" w:rsidR="00B328AE" w:rsidRDefault="00B328AE" w:rsidP="00B328AE">
            <w:pPr>
              <w:pStyle w:val="NormalWeb"/>
              <w:spacing w:before="120" w:beforeAutospacing="0" w:after="0" w:afterAutospacing="0"/>
              <w:rPr>
                <w:lang w:val="en-US"/>
              </w:rPr>
            </w:pPr>
            <w:r w:rsidRPr="00C53BB7">
              <w:rPr>
                <w:rFonts w:ascii="Calibri" w:hAnsi="Calibri" w:cs="Calibri"/>
                <w:sz w:val="21"/>
                <w:szCs w:val="21"/>
                <w:lang w:val="en-US"/>
              </w:rPr>
              <w:lastRenderedPageBreak/>
              <w:t>In the case where the 5% levy rate was originally applied, how will it transition in the new law?</w:t>
            </w:r>
          </w:p>
        </w:tc>
      </w:tr>
      <w:tr w:rsidR="00B328AE" w:rsidRPr="00334D4C" w14:paraId="5371CA11"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7990C510" w14:textId="77777777" w:rsidR="00B328AE" w:rsidRPr="00C53BB7" w:rsidRDefault="00B328AE" w:rsidP="00B328AE">
            <w:pPr>
              <w:jc w:val="center"/>
              <w:rPr>
                <w:rFonts w:asciiTheme="minorHAnsi" w:hAnsiTheme="minorHAnsi" w:cstheme="minorHAnsi"/>
                <w:b/>
                <w:bCs/>
              </w:rPr>
            </w:pPr>
            <w:r w:rsidRPr="00C53BB7">
              <w:rPr>
                <w:rFonts w:asciiTheme="minorHAnsi" w:hAnsiTheme="minorHAnsi" w:cstheme="minorHAnsi"/>
                <w:b/>
                <w:bCs/>
              </w:rPr>
              <w:lastRenderedPageBreak/>
              <w:t>第</w:t>
            </w:r>
            <w:r>
              <w:rPr>
                <w:rFonts w:asciiTheme="minorHAnsi" w:hAnsiTheme="minorHAnsi" w:cstheme="minorHAnsi"/>
                <w:b/>
                <w:bCs/>
              </w:rPr>
              <w:t>20</w:t>
            </w:r>
            <w:r w:rsidRPr="00C53BB7">
              <w:rPr>
                <w:rFonts w:asciiTheme="minorHAnsi" w:hAnsiTheme="minorHAnsi" w:cstheme="minorHAnsi"/>
                <w:b/>
                <w:bCs/>
              </w:rPr>
              <w:t>条</w:t>
            </w:r>
          </w:p>
          <w:p w14:paraId="15E5E221" w14:textId="41E4EEA0" w:rsidR="00B328AE" w:rsidRPr="000E1D08" w:rsidRDefault="00B328AE" w:rsidP="00B328AE">
            <w:pPr>
              <w:jc w:val="center"/>
              <w:rPr>
                <w:rFonts w:asciiTheme="minorHAnsi" w:hAnsiTheme="minorHAnsi" w:cstheme="minorHAnsi"/>
                <w:b/>
                <w:bCs/>
              </w:rPr>
            </w:pPr>
            <w:r w:rsidRPr="00C53BB7">
              <w:rPr>
                <w:rFonts w:asciiTheme="minorHAnsi" w:hAnsiTheme="minorHAnsi" w:cstheme="minorHAnsi"/>
                <w:b/>
                <w:bCs/>
              </w:rPr>
              <w:t xml:space="preserve">Article </w:t>
            </w:r>
            <w:r>
              <w:rPr>
                <w:rFonts w:asciiTheme="minorHAnsi" w:hAnsiTheme="minorHAnsi" w:cstheme="minorHAnsi"/>
                <w:b/>
                <w:bCs/>
              </w:rPr>
              <w:t>20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334B0" w14:textId="77777777" w:rsidR="00B328AE" w:rsidRDefault="00B328AE" w:rsidP="00B328AE">
            <w:pPr>
              <w:pStyle w:val="NormalWeb"/>
              <w:spacing w:before="120" w:beforeAutospacing="0" w:after="0" w:afterAutospacing="0"/>
              <w:rPr>
                <w:rFonts w:ascii="Calibri" w:hAnsi="Calibri" w:cs="Calibri"/>
                <w:sz w:val="21"/>
                <w:szCs w:val="21"/>
                <w:lang w:val="en-US"/>
              </w:rPr>
            </w:pPr>
            <w:r w:rsidRPr="00BC5581">
              <w:rPr>
                <w:rFonts w:ascii="Calibri" w:hAnsi="Calibri" w:cs="Calibri" w:hint="eastAsia"/>
                <w:sz w:val="21"/>
                <w:szCs w:val="21"/>
                <w:lang w:val="en-US"/>
              </w:rPr>
              <w:t>第二十条</w:t>
            </w:r>
            <w:r w:rsidRPr="00BC5581">
              <w:rPr>
                <w:rFonts w:ascii="Calibri" w:hAnsi="Calibri" w:cs="Calibri" w:hint="eastAsia"/>
                <w:sz w:val="21"/>
                <w:szCs w:val="21"/>
                <w:lang w:val="en-US"/>
              </w:rPr>
              <w:t xml:space="preserve">  </w:t>
            </w:r>
            <w:r w:rsidRPr="00BC5581">
              <w:rPr>
                <w:rFonts w:ascii="Calibri" w:hAnsi="Calibri" w:cs="Calibri" w:hint="eastAsia"/>
                <w:sz w:val="21"/>
                <w:szCs w:val="21"/>
                <w:lang w:val="en-US"/>
              </w:rPr>
              <w:t>进项税额，是指纳税人购进的与应税交易相关的货物、服务、无形资产、不动产和金融商品支付或者负担的增值税额。</w:t>
            </w:r>
          </w:p>
          <w:p w14:paraId="3E28FF22" w14:textId="77777777" w:rsidR="00B328AE" w:rsidRPr="00BC5581" w:rsidRDefault="00B328AE" w:rsidP="00B328AE">
            <w:pPr>
              <w:pStyle w:val="NormalWeb"/>
              <w:spacing w:before="120" w:beforeAutospacing="0" w:after="0" w:afterAutospacing="0"/>
              <w:rPr>
                <w:rFonts w:ascii="Calibri" w:hAnsi="Calibri" w:cs="Calibri"/>
                <w:sz w:val="21"/>
                <w:szCs w:val="21"/>
                <w:lang w:val="en-US"/>
              </w:rPr>
            </w:pPr>
            <w:r>
              <w:rPr>
                <w:rFonts w:ascii="Calibri" w:hAnsi="Calibri" w:cs="Calibri" w:hint="eastAsia"/>
                <w:sz w:val="21"/>
                <w:szCs w:val="21"/>
                <w:lang w:val="en-US"/>
              </w:rPr>
              <w:t xml:space="preserve">Input VAT </w:t>
            </w:r>
            <w:r>
              <w:rPr>
                <w:rFonts w:ascii="Calibri" w:hAnsi="Calibri" w:cs="Calibri"/>
                <w:sz w:val="21"/>
                <w:szCs w:val="21"/>
                <w:lang w:val="en-US"/>
              </w:rPr>
              <w:t>refers to the VAT paid or borne by the taxpayer in relation to its purchase of goods, services, intangible assets, immovable assets and financial products which are related to the VAT-able transaction.</w:t>
            </w:r>
          </w:p>
          <w:p w14:paraId="2F20C8C2"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279DE" w14:textId="77777777" w:rsidR="00B328AE" w:rsidRPr="000E1D08" w:rsidRDefault="00B328AE" w:rsidP="00B328AE">
            <w:pPr>
              <w:jc w:val="left"/>
              <w:rPr>
                <w:rFonts w:asciiTheme="minorHAnsi" w:hAnsiTheme="minorHAnsi" w:cstheme="minorHAnsi"/>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D081DC" w14:textId="77777777" w:rsidR="00B328AE" w:rsidRPr="00C53BB7" w:rsidRDefault="00B328AE" w:rsidP="00B328AE">
            <w:pPr>
              <w:jc w:val="left"/>
              <w:rPr>
                <w:lang w:val="en-US"/>
              </w:rPr>
            </w:pPr>
            <w:r w:rsidRPr="00C53BB7">
              <w:rPr>
                <w:rFonts w:hint="eastAsia"/>
                <w:lang w:val="en-US"/>
              </w:rPr>
              <w:t>希望可以在法规中进一步明确“</w:t>
            </w:r>
            <w:r>
              <w:rPr>
                <w:rFonts w:hint="eastAsia"/>
                <w:lang w:val="en-US"/>
              </w:rPr>
              <w:t>相关”的定义</w:t>
            </w:r>
            <w:r w:rsidRPr="00C53BB7">
              <w:rPr>
                <w:rFonts w:hint="eastAsia"/>
                <w:lang w:val="en-US"/>
              </w:rPr>
              <w:t>。</w:t>
            </w:r>
          </w:p>
          <w:p w14:paraId="6B12ABD6" w14:textId="77777777" w:rsidR="00B328AE" w:rsidRPr="00C53BB7" w:rsidRDefault="00B328AE" w:rsidP="00B328AE">
            <w:pPr>
              <w:jc w:val="left"/>
              <w:rPr>
                <w:lang w:val="en-US"/>
              </w:rPr>
            </w:pPr>
          </w:p>
          <w:p w14:paraId="1ACA06C1" w14:textId="4657258E"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C53BB7">
              <w:rPr>
                <w:lang w:val="en-US"/>
              </w:rPr>
              <w:t>The de</w:t>
            </w:r>
            <w:r>
              <w:rPr>
                <w:lang w:val="en-US"/>
              </w:rPr>
              <w:t>finition</w:t>
            </w:r>
            <w:r w:rsidRPr="00C53BB7">
              <w:rPr>
                <w:lang w:val="en-US"/>
              </w:rPr>
              <w:t xml:space="preserve"> of "</w:t>
            </w:r>
            <w:r>
              <w:rPr>
                <w:rFonts w:hint="eastAsia"/>
                <w:lang w:val="en-US"/>
              </w:rPr>
              <w:t xml:space="preserve">related to the VAT-able </w:t>
            </w:r>
            <w:r>
              <w:rPr>
                <w:lang w:val="en-US"/>
              </w:rPr>
              <w:t>transaction</w:t>
            </w:r>
            <w:r w:rsidRPr="00C53BB7">
              <w:rPr>
                <w:lang w:val="en-US"/>
              </w:rPr>
              <w:t>" needs be further clarified in the regulations.</w:t>
            </w:r>
          </w:p>
        </w:tc>
      </w:tr>
      <w:tr w:rsidR="00B328AE" w:rsidRPr="00334D4C" w14:paraId="0AC3BC7B"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54819A3C" w14:textId="4DB7F280" w:rsidR="00B328AE" w:rsidRPr="000E1D08" w:rsidRDefault="00B328AE" w:rsidP="00B328AE">
            <w:pPr>
              <w:jc w:val="center"/>
              <w:rPr>
                <w:rFonts w:asciiTheme="minorHAnsi" w:hAnsiTheme="minorHAnsi" w:cstheme="minorHAnsi"/>
                <w:b/>
                <w:bCs/>
              </w:rPr>
            </w:pPr>
            <w:r w:rsidRPr="000E1D08">
              <w:rPr>
                <w:rFonts w:asciiTheme="minorHAnsi" w:hAnsiTheme="minorHAnsi" w:cstheme="minorHAnsi" w:hint="eastAsia"/>
                <w:b/>
                <w:bCs/>
              </w:rPr>
              <w:t>第</w:t>
            </w:r>
            <w:r w:rsidRPr="000E1D08">
              <w:rPr>
                <w:rFonts w:asciiTheme="minorHAnsi" w:hAnsiTheme="minorHAnsi" w:cstheme="minorHAnsi"/>
                <w:b/>
                <w:bCs/>
              </w:rPr>
              <w:t>2</w:t>
            </w:r>
            <w:r>
              <w:rPr>
                <w:rFonts w:asciiTheme="minorHAnsi" w:hAnsiTheme="minorHAnsi" w:cstheme="minorHAnsi"/>
                <w:b/>
                <w:bCs/>
              </w:rPr>
              <w:t>1</w:t>
            </w:r>
            <w:r w:rsidRPr="000E1D08">
              <w:rPr>
                <w:rFonts w:asciiTheme="minorHAnsi" w:hAnsiTheme="minorHAnsi" w:cstheme="minorHAnsi" w:hint="eastAsia"/>
                <w:b/>
                <w:bCs/>
              </w:rPr>
              <w:t>条</w:t>
            </w:r>
          </w:p>
          <w:p w14:paraId="25123153" w14:textId="16DE9279" w:rsidR="00B328AE" w:rsidRPr="000E1D08" w:rsidRDefault="00B328AE" w:rsidP="00B328AE">
            <w:pPr>
              <w:jc w:val="center"/>
              <w:rPr>
                <w:rFonts w:asciiTheme="minorHAnsi" w:hAnsiTheme="minorHAnsi" w:cstheme="minorHAnsi"/>
                <w:b/>
                <w:bCs/>
              </w:rPr>
            </w:pPr>
            <w:r w:rsidRPr="000E1D08">
              <w:rPr>
                <w:rFonts w:asciiTheme="minorHAnsi" w:hAnsiTheme="minorHAnsi" w:cstheme="minorHAnsi"/>
                <w:b/>
                <w:bCs/>
              </w:rPr>
              <w:t>Article 2</w:t>
            </w:r>
            <w:r>
              <w:rPr>
                <w:rFonts w:asciiTheme="minorHAnsi" w:hAnsiTheme="minorHAnsi" w:cstheme="minorHAnsi"/>
                <w:b/>
                <w:bCs/>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DCA1CA"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一般计税方法的应纳税额，是指当期销项税额抵扣当期进项税额后的余额。应纳税额计算公式：</w:t>
            </w:r>
          </w:p>
          <w:p w14:paraId="5C37B47F"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应纳税额</w:t>
            </w:r>
            <w:r w:rsidRPr="00913BB1">
              <w:rPr>
                <w:rFonts w:asciiTheme="minorHAnsi" w:hAnsiTheme="minorHAnsi" w:cstheme="minorHAnsi" w:hint="eastAsia"/>
              </w:rPr>
              <w:t>=</w:t>
            </w:r>
            <w:r w:rsidRPr="00913BB1">
              <w:rPr>
                <w:rFonts w:asciiTheme="minorHAnsi" w:hAnsiTheme="minorHAnsi" w:cstheme="minorHAnsi" w:hint="eastAsia"/>
              </w:rPr>
              <w:t>当期销项税额</w:t>
            </w:r>
            <w:r w:rsidRPr="00913BB1">
              <w:rPr>
                <w:rFonts w:asciiTheme="minorHAnsi" w:hAnsiTheme="minorHAnsi" w:cstheme="minorHAnsi" w:hint="eastAsia"/>
              </w:rPr>
              <w:t>-</w:t>
            </w:r>
            <w:r w:rsidRPr="00913BB1">
              <w:rPr>
                <w:rFonts w:asciiTheme="minorHAnsi" w:hAnsiTheme="minorHAnsi" w:cstheme="minorHAnsi" w:hint="eastAsia"/>
              </w:rPr>
              <w:t>当期进项税额</w:t>
            </w:r>
          </w:p>
          <w:p w14:paraId="60145E7A"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当期进项税额大于当期销项税额的，差额部分可以结转下期继续抵扣；或者予以退还，具体办法由国务院财政、税务主管部门制定。</w:t>
            </w:r>
          </w:p>
          <w:p w14:paraId="28C65BCA" w14:textId="77777777" w:rsidR="00B328AE"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进项税额应当凭合法有效凭证抵扣。</w:t>
            </w:r>
          </w:p>
          <w:p w14:paraId="16911F35"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rPr>
              <w:t xml:space="preserve">Tax amount payable under the general tax computation method shall mean the balance of the output tax for the current period after </w:t>
            </w:r>
            <w:r w:rsidRPr="00913BB1">
              <w:rPr>
                <w:rFonts w:asciiTheme="minorHAnsi" w:hAnsiTheme="minorHAnsi" w:cstheme="minorHAnsi"/>
              </w:rPr>
              <w:lastRenderedPageBreak/>
              <w:t xml:space="preserve">offsetting the input tax for the current period. computation formula of tax payable: </w:t>
            </w:r>
          </w:p>
          <w:p w14:paraId="5866FD62"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rPr>
              <w:t xml:space="preserve">Tax Payable = Output Tax for the Period - Input Tax for the Period Where the input tax for the current period exceeds the output tax for the current period, the excess input tax may be carried forward for offsetting in the following period; or the excess input tax may be refunded; the specific measures shall be formulated by the finance and tax departments of the State Council. </w:t>
            </w:r>
          </w:p>
          <w:p w14:paraId="45FB047C" w14:textId="02137D3C" w:rsidR="00B328AE" w:rsidRPr="000E1D08"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rPr>
              <w:t>Input tax shall be deducted on the strength of valid vouchers.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D0550A" w14:textId="77777777" w:rsidR="00294425" w:rsidRDefault="00294425" w:rsidP="00B328AE">
            <w:pPr>
              <w:jc w:val="left"/>
              <w:rPr>
                <w:rFonts w:asciiTheme="minorHAnsi" w:hAnsiTheme="minorHAnsi" w:cstheme="minorHAnsi"/>
                <w:lang w:val="en-US"/>
              </w:rPr>
            </w:pPr>
          </w:p>
          <w:p w14:paraId="5DC450C2" w14:textId="77777777" w:rsidR="00294425" w:rsidRPr="0027294F" w:rsidRDefault="00294425" w:rsidP="00294425">
            <w:pPr>
              <w:jc w:val="left"/>
              <w:rPr>
                <w:rFonts w:asciiTheme="minorHAnsi" w:hAnsiTheme="minorHAnsi" w:cstheme="minorHAnsi"/>
              </w:rPr>
            </w:pPr>
            <w:r w:rsidRPr="0027294F">
              <w:rPr>
                <w:rFonts w:asciiTheme="minorHAnsi" w:hAnsiTheme="minorHAnsi" w:cstheme="minorHAnsi" w:hint="eastAsia"/>
              </w:rPr>
              <w:t>对于存量留抵没有相关政策可以参考。</w:t>
            </w:r>
          </w:p>
          <w:p w14:paraId="5D6B0835" w14:textId="77777777" w:rsidR="00294425" w:rsidRDefault="00294425" w:rsidP="00294425">
            <w:pPr>
              <w:jc w:val="left"/>
              <w:rPr>
                <w:rFonts w:asciiTheme="minorHAnsi" w:hAnsiTheme="minorHAnsi" w:cstheme="minorHAnsi"/>
              </w:rPr>
            </w:pPr>
            <w:r w:rsidRPr="0027294F">
              <w:rPr>
                <w:rFonts w:asciiTheme="minorHAnsi" w:hAnsiTheme="minorHAnsi" w:cstheme="minorHAnsi" w:hint="eastAsia"/>
              </w:rPr>
              <w:t>希望增值税率的制定尽量减少差距，从根本上避免企业出现留抵税的情况。</w:t>
            </w:r>
          </w:p>
          <w:p w14:paraId="49E7DFE3" w14:textId="72FC09B1" w:rsidR="00647A3E" w:rsidRPr="000E1D08" w:rsidRDefault="00D94362" w:rsidP="00A8166F">
            <w:pPr>
              <w:jc w:val="left"/>
              <w:rPr>
                <w:rFonts w:asciiTheme="minorHAnsi" w:hAnsiTheme="minorHAnsi" w:cstheme="minorHAnsi"/>
              </w:rPr>
            </w:pPr>
            <w:r>
              <w:rPr>
                <w:rFonts w:asciiTheme="minorHAnsi" w:hAnsiTheme="minorHAnsi" w:cstheme="minorHAnsi"/>
              </w:rPr>
              <w:t xml:space="preserve">There is no </w:t>
            </w:r>
            <w:r w:rsidR="00BC2C05">
              <w:rPr>
                <w:rFonts w:asciiTheme="minorHAnsi" w:hAnsiTheme="minorHAnsi" w:cstheme="minorHAnsi"/>
              </w:rPr>
              <w:t>relevant policy for e</w:t>
            </w:r>
            <w:r w:rsidR="00BF6AB8" w:rsidRPr="00913BB1">
              <w:rPr>
                <w:rFonts w:asciiTheme="minorHAnsi" w:hAnsiTheme="minorHAnsi" w:cstheme="minorHAnsi"/>
              </w:rPr>
              <w:t>xcess input tax</w:t>
            </w:r>
            <w:r w:rsidR="00BC2C05">
              <w:rPr>
                <w:rFonts w:asciiTheme="minorHAnsi" w:hAnsiTheme="minorHAnsi" w:cstheme="minorHAnsi"/>
              </w:rPr>
              <w:t xml:space="preserve"> </w:t>
            </w:r>
            <w:r w:rsidR="00FE5D00">
              <w:rPr>
                <w:rFonts w:asciiTheme="minorHAnsi" w:hAnsiTheme="minorHAnsi" w:cstheme="minorHAnsi"/>
              </w:rPr>
              <w:t xml:space="preserve">credits. </w:t>
            </w:r>
            <w:r w:rsidR="00FE5D00" w:rsidRPr="000E1D08">
              <w:rPr>
                <w:rFonts w:asciiTheme="minorHAnsi" w:hAnsiTheme="minorHAnsi" w:cstheme="minorHAnsi"/>
              </w:rPr>
              <w:t>It is suggested to</w:t>
            </w:r>
            <w:r w:rsidR="00A8166F">
              <w:rPr>
                <w:rFonts w:asciiTheme="minorHAnsi" w:hAnsiTheme="minorHAnsi" w:cstheme="minorHAnsi"/>
              </w:rPr>
              <w:t xml:space="preserve"> narrow</w:t>
            </w:r>
            <w:r w:rsidR="00FE5D00">
              <w:rPr>
                <w:rFonts w:asciiTheme="minorHAnsi" w:hAnsiTheme="minorHAnsi" w:cstheme="minorHAnsi"/>
              </w:rPr>
              <w:t xml:space="preserve"> the </w:t>
            </w:r>
            <w:r w:rsidR="00163326">
              <w:rPr>
                <w:rFonts w:asciiTheme="minorHAnsi" w:hAnsiTheme="minorHAnsi" w:cstheme="minorHAnsi"/>
              </w:rPr>
              <w:t>gap of VAT tax rates</w:t>
            </w:r>
            <w:r w:rsidR="0027294F">
              <w:rPr>
                <w:rFonts w:asciiTheme="minorHAnsi" w:hAnsiTheme="minorHAnsi" w:cstheme="minorHAnsi"/>
              </w:rPr>
              <w:t xml:space="preserve"> so that enterprises </w:t>
            </w:r>
            <w:r w:rsidR="005B6A44">
              <w:rPr>
                <w:rFonts w:asciiTheme="minorHAnsi" w:hAnsiTheme="minorHAnsi" w:cstheme="minorHAnsi"/>
              </w:rPr>
              <w:t>don</w:t>
            </w:r>
            <w:r w:rsidR="0027294F">
              <w:rPr>
                <w:rFonts w:asciiTheme="minorHAnsi" w:hAnsiTheme="minorHAnsi" w:cstheme="minorHAnsi"/>
              </w:rPr>
              <w:t>’t need to overpay the tax.</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A2FED" w14:textId="77777777" w:rsidR="00B328AE" w:rsidRDefault="00B328AE" w:rsidP="00B328AE">
            <w:pPr>
              <w:shd w:val="clear" w:color="auto" w:fill="FAFAFA"/>
              <w:spacing w:before="100" w:beforeAutospacing="1" w:after="100" w:afterAutospacing="1"/>
              <w:jc w:val="left"/>
              <w:rPr>
                <w:rFonts w:asciiTheme="minorHAnsi" w:hAnsiTheme="minorHAnsi" w:cstheme="minorHAnsi"/>
              </w:rPr>
            </w:pPr>
            <w:r w:rsidRPr="009A1908">
              <w:rPr>
                <w:rFonts w:asciiTheme="minorHAnsi" w:hAnsiTheme="minorHAnsi" w:cstheme="minorHAnsi" w:hint="eastAsia"/>
              </w:rPr>
              <w:t>建议予以退还百分之一百的增值税，不设限额。</w:t>
            </w:r>
          </w:p>
          <w:p w14:paraId="7B04B6FD" w14:textId="433A7548" w:rsidR="009A1908" w:rsidRDefault="009A1908" w:rsidP="009A1908">
            <w:pPr>
              <w:pStyle w:val="NormalWeb"/>
              <w:rPr>
                <w:rFonts w:ascii="Calibri" w:hAnsi="Calibri" w:cs="Calibri"/>
                <w:sz w:val="21"/>
                <w:szCs w:val="21"/>
                <w:lang w:val="en-US"/>
              </w:rPr>
            </w:pPr>
            <w:r>
              <w:rPr>
                <w:rFonts w:ascii="Calibri" w:hAnsi="Calibri" w:cs="Calibri"/>
                <w:sz w:val="21"/>
                <w:szCs w:val="21"/>
                <w:lang w:val="en-US"/>
              </w:rPr>
              <w:t>It is recommended to be revised as:</w:t>
            </w:r>
            <w:r w:rsidR="00294425">
              <w:rPr>
                <w:rFonts w:ascii="Calibri" w:hAnsi="Calibri" w:cs="Calibri"/>
                <w:sz w:val="21"/>
                <w:szCs w:val="21"/>
                <w:lang w:val="en-US"/>
              </w:rPr>
              <w:t xml:space="preserve"> </w:t>
            </w:r>
            <w:r>
              <w:rPr>
                <w:rFonts w:ascii="Calibri" w:hAnsi="Calibri" w:cs="Calibri"/>
                <w:sz w:val="21"/>
                <w:szCs w:val="21"/>
                <w:lang w:val="en-US"/>
              </w:rPr>
              <w:t>100% VAT shall be refunded without limit.</w:t>
            </w:r>
          </w:p>
          <w:p w14:paraId="5F84F54F" w14:textId="3662D9EF" w:rsidR="009A1908" w:rsidRPr="009A1908" w:rsidRDefault="009A1908" w:rsidP="00264EFD">
            <w:pPr>
              <w:jc w:val="left"/>
              <w:rPr>
                <w:rFonts w:asciiTheme="minorHAnsi" w:hAnsiTheme="minorHAnsi" w:cstheme="minorHAnsi"/>
                <w:lang w:val="en-US"/>
              </w:rPr>
            </w:pPr>
          </w:p>
        </w:tc>
      </w:tr>
      <w:tr w:rsidR="00B328AE" w:rsidRPr="00334D4C" w14:paraId="6B351110"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3A1372B0" w14:textId="77777777" w:rsidR="00B328AE" w:rsidRPr="000E1D08" w:rsidRDefault="00B328AE" w:rsidP="00B328AE">
            <w:pPr>
              <w:jc w:val="center"/>
              <w:rPr>
                <w:rFonts w:asciiTheme="minorHAnsi" w:hAnsiTheme="minorHAnsi" w:cstheme="minorHAnsi"/>
                <w:b/>
                <w:bCs/>
              </w:rPr>
            </w:pPr>
            <w:r w:rsidRPr="000E1D08">
              <w:rPr>
                <w:rFonts w:asciiTheme="minorHAnsi" w:hAnsiTheme="minorHAnsi" w:cstheme="minorHAnsi" w:hint="eastAsia"/>
                <w:b/>
                <w:bCs/>
              </w:rPr>
              <w:t>第</w:t>
            </w:r>
            <w:r w:rsidRPr="000E1D08">
              <w:rPr>
                <w:rFonts w:asciiTheme="minorHAnsi" w:hAnsiTheme="minorHAnsi" w:cstheme="minorHAnsi"/>
                <w:b/>
                <w:bCs/>
              </w:rPr>
              <w:t>22</w:t>
            </w:r>
            <w:r w:rsidRPr="000E1D08">
              <w:rPr>
                <w:rFonts w:asciiTheme="minorHAnsi" w:hAnsiTheme="minorHAnsi" w:cstheme="minorHAnsi" w:hint="eastAsia"/>
                <w:b/>
                <w:bCs/>
              </w:rPr>
              <w:t>条</w:t>
            </w:r>
          </w:p>
          <w:p w14:paraId="78997879" w14:textId="172392EC" w:rsidR="00B328AE" w:rsidRPr="00DC1240" w:rsidRDefault="00B328AE" w:rsidP="00B328AE">
            <w:pPr>
              <w:jc w:val="center"/>
              <w:rPr>
                <w:rFonts w:asciiTheme="minorHAnsi" w:hAnsiTheme="minorHAnsi" w:cstheme="minorHAnsi"/>
                <w:b/>
                <w:bCs/>
              </w:rPr>
            </w:pPr>
            <w:r w:rsidRPr="000E1D08">
              <w:rPr>
                <w:rFonts w:asciiTheme="minorHAnsi" w:hAnsiTheme="minorHAnsi" w:cstheme="minorHAnsi"/>
                <w:b/>
                <w:bCs/>
              </w:rPr>
              <w:t>Article 22</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CE8679"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下列进项税额不得从销项税额中抵扣：</w:t>
            </w:r>
          </w:p>
          <w:p w14:paraId="2D099BDC"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一）用于简易计税方法计税项目、免征增值税项目、集体福利或者个人消费的购进货物、服务、无形资产、不动产和金融商品对应的进项税额，其中涉及的固定资产、无形资产和不动产，仅指专用于上述项目的固定资产、无形资产和不动产；</w:t>
            </w:r>
          </w:p>
          <w:p w14:paraId="64AD20D5"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（二）非正常损失项目对应的进项税额；</w:t>
            </w:r>
          </w:p>
          <w:p w14:paraId="60D18A61"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（三）购进并直接用于消费的餐饮服务、居民日常服务和娱乐服务对应的进项税额；</w:t>
            </w:r>
          </w:p>
          <w:p w14:paraId="61B6A6DE" w14:textId="77777777" w:rsidR="00B328AE" w:rsidRPr="00913BB1" w:rsidRDefault="00B328AE" w:rsidP="00B328AE">
            <w:pPr>
              <w:shd w:val="clear" w:color="auto" w:fill="FAFAFA"/>
              <w:spacing w:before="100" w:beforeAutospacing="1" w:after="100" w:afterAutospacing="1"/>
              <w:jc w:val="left"/>
              <w:rPr>
                <w:rFonts w:asciiTheme="minorHAnsi" w:hAnsiTheme="minorHAnsi" w:cstheme="minorHAnsi"/>
              </w:rPr>
            </w:pPr>
            <w:r w:rsidRPr="00913BB1">
              <w:rPr>
                <w:rFonts w:asciiTheme="minorHAnsi" w:hAnsiTheme="minorHAnsi" w:cstheme="minorHAnsi" w:hint="eastAsia"/>
              </w:rPr>
              <w:t>（四）购进贷款服务对应的进项税额；</w:t>
            </w:r>
          </w:p>
          <w:p w14:paraId="2B97E85E" w14:textId="77777777" w:rsidR="00B328AE" w:rsidRDefault="00B328AE" w:rsidP="00B328AE">
            <w:pPr>
              <w:jc w:val="left"/>
              <w:rPr>
                <w:rFonts w:asciiTheme="minorHAnsi" w:hAnsiTheme="minorHAnsi" w:cstheme="minorHAnsi"/>
              </w:rPr>
            </w:pPr>
            <w:r w:rsidRPr="00913BB1">
              <w:rPr>
                <w:rFonts w:asciiTheme="minorHAnsi" w:hAnsiTheme="minorHAnsi" w:cstheme="minorHAnsi" w:hint="eastAsia"/>
              </w:rPr>
              <w:lastRenderedPageBreak/>
              <w:t>（五）国务院规定的其他进项税额。</w:t>
            </w:r>
          </w:p>
          <w:p w14:paraId="6A5949B8" w14:textId="77777777" w:rsidR="00B328AE" w:rsidRDefault="00B328AE" w:rsidP="00B328AE">
            <w:pPr>
              <w:jc w:val="left"/>
              <w:rPr>
                <w:rFonts w:asciiTheme="minorHAnsi" w:hAnsiTheme="minorHAnsi" w:cstheme="minorHAnsi"/>
              </w:rPr>
            </w:pPr>
          </w:p>
          <w:p w14:paraId="58233E8B" w14:textId="115A2940" w:rsidR="00B328AE" w:rsidRDefault="00B328AE" w:rsidP="00B328AE">
            <w:pPr>
              <w:jc w:val="left"/>
              <w:rPr>
                <w:rFonts w:asciiTheme="minorHAnsi" w:hAnsiTheme="minorHAnsi" w:cstheme="minorHAnsi"/>
              </w:rPr>
            </w:pPr>
            <w:r w:rsidRPr="00913BB1">
              <w:rPr>
                <w:rFonts w:asciiTheme="minorHAnsi" w:hAnsiTheme="minorHAnsi" w:cstheme="minorHAnsi"/>
              </w:rPr>
              <w:t xml:space="preserve">The following input tax shall not be credited against the output tax: </w:t>
            </w:r>
          </w:p>
          <w:p w14:paraId="4AED49BA" w14:textId="77777777" w:rsidR="00B328AE" w:rsidRPr="00913BB1" w:rsidRDefault="00B328AE" w:rsidP="00B328AE">
            <w:pPr>
              <w:jc w:val="left"/>
              <w:rPr>
                <w:rFonts w:asciiTheme="minorHAnsi" w:hAnsiTheme="minorHAnsi" w:cstheme="minorHAnsi"/>
              </w:rPr>
            </w:pPr>
          </w:p>
          <w:p w14:paraId="5B232EF0" w14:textId="0C32375F" w:rsidR="00B328AE" w:rsidRDefault="00B328AE" w:rsidP="00B328AE">
            <w:pPr>
              <w:jc w:val="left"/>
              <w:rPr>
                <w:rFonts w:asciiTheme="minorHAnsi" w:hAnsiTheme="minorHAnsi" w:cstheme="minorHAnsi"/>
              </w:rPr>
            </w:pPr>
            <w:r w:rsidRPr="00913BB1">
              <w:rPr>
                <w:rFonts w:asciiTheme="minorHAnsi" w:hAnsiTheme="minorHAnsi" w:cstheme="minorHAnsi"/>
              </w:rPr>
              <w:t xml:space="preserve">1. The input tax corresponding to the purchased goods, services, intangible assets, real estate and financial commodities used for items subject to the simple tax computation method, VAT-exempt items, collective welfare or personal consumption, and the fixed assets, intangible assets and real estate involved therein only refer to the fixed assets, intangible assets and real estate exclusively used for the aforesaid items; </w:t>
            </w:r>
          </w:p>
          <w:p w14:paraId="7D82DFF8" w14:textId="77777777" w:rsidR="00B328AE" w:rsidRPr="00913BB1" w:rsidRDefault="00B328AE" w:rsidP="00B328AE">
            <w:pPr>
              <w:jc w:val="left"/>
              <w:rPr>
                <w:rFonts w:asciiTheme="minorHAnsi" w:hAnsiTheme="minorHAnsi" w:cstheme="minorHAnsi"/>
              </w:rPr>
            </w:pPr>
          </w:p>
          <w:p w14:paraId="6FCCA239" w14:textId="4354CC39" w:rsidR="00B328AE" w:rsidRDefault="00B328AE" w:rsidP="00B328AE">
            <w:pPr>
              <w:jc w:val="left"/>
              <w:rPr>
                <w:rFonts w:asciiTheme="minorHAnsi" w:hAnsiTheme="minorHAnsi" w:cstheme="minorHAnsi"/>
              </w:rPr>
            </w:pPr>
            <w:r w:rsidRPr="00913BB1">
              <w:rPr>
                <w:rFonts w:asciiTheme="minorHAnsi" w:hAnsiTheme="minorHAnsi" w:cstheme="minorHAnsi"/>
              </w:rPr>
              <w:t xml:space="preserve">2.  The input tax corresponding to the items of abnormal losses; </w:t>
            </w:r>
          </w:p>
          <w:p w14:paraId="272B71F0" w14:textId="77777777" w:rsidR="00B328AE" w:rsidRPr="00913BB1" w:rsidRDefault="00B328AE" w:rsidP="00B328AE">
            <w:pPr>
              <w:jc w:val="left"/>
              <w:rPr>
                <w:rFonts w:asciiTheme="minorHAnsi" w:hAnsiTheme="minorHAnsi" w:cstheme="minorHAnsi"/>
              </w:rPr>
            </w:pPr>
          </w:p>
          <w:p w14:paraId="18785A46" w14:textId="7B57A6E0" w:rsidR="00B328AE" w:rsidRDefault="00B328AE" w:rsidP="00B328AE">
            <w:pPr>
              <w:jc w:val="left"/>
              <w:rPr>
                <w:rFonts w:asciiTheme="minorHAnsi" w:hAnsiTheme="minorHAnsi" w:cstheme="minorHAnsi"/>
              </w:rPr>
            </w:pPr>
            <w:r w:rsidRPr="00913BB1">
              <w:rPr>
                <w:rFonts w:asciiTheme="minorHAnsi" w:hAnsiTheme="minorHAnsi" w:cstheme="minorHAnsi"/>
              </w:rPr>
              <w:t xml:space="preserve">3.  The input tax corresponding to the catering service, daily service for residents, and entertainment service purchased for direct consumption; </w:t>
            </w:r>
          </w:p>
          <w:p w14:paraId="6CA9D995" w14:textId="77777777" w:rsidR="00B328AE" w:rsidRPr="00913BB1" w:rsidRDefault="00B328AE" w:rsidP="00B328AE">
            <w:pPr>
              <w:jc w:val="left"/>
              <w:rPr>
                <w:rFonts w:asciiTheme="minorHAnsi" w:hAnsiTheme="minorHAnsi" w:cstheme="minorHAnsi"/>
              </w:rPr>
            </w:pPr>
          </w:p>
          <w:p w14:paraId="5C2BE2C1" w14:textId="0BF625C8" w:rsidR="00B328AE" w:rsidRDefault="00B328AE" w:rsidP="00B328AE">
            <w:pPr>
              <w:jc w:val="left"/>
              <w:rPr>
                <w:rFonts w:asciiTheme="minorHAnsi" w:hAnsiTheme="minorHAnsi" w:cstheme="minorHAnsi"/>
              </w:rPr>
            </w:pPr>
            <w:r w:rsidRPr="00913BB1">
              <w:rPr>
                <w:rFonts w:asciiTheme="minorHAnsi" w:hAnsiTheme="minorHAnsi" w:cstheme="minorHAnsi"/>
              </w:rPr>
              <w:t xml:space="preserve">4.  Input tax corresponding to the loan services purchased; and </w:t>
            </w:r>
          </w:p>
          <w:p w14:paraId="7D141962" w14:textId="77777777" w:rsidR="00B328AE" w:rsidRPr="00913BB1" w:rsidRDefault="00B328AE" w:rsidP="00B328AE">
            <w:pPr>
              <w:jc w:val="left"/>
              <w:rPr>
                <w:rFonts w:asciiTheme="minorHAnsi" w:hAnsiTheme="minorHAnsi" w:cstheme="minorHAnsi"/>
              </w:rPr>
            </w:pPr>
          </w:p>
          <w:p w14:paraId="32AFAE9F" w14:textId="1AA6F037" w:rsidR="00B328AE" w:rsidRPr="000E1D08" w:rsidRDefault="00B328AE" w:rsidP="00B328AE">
            <w:pPr>
              <w:jc w:val="left"/>
              <w:rPr>
                <w:rFonts w:asciiTheme="minorHAnsi" w:hAnsiTheme="minorHAnsi" w:cstheme="minorHAnsi"/>
              </w:rPr>
            </w:pPr>
            <w:r w:rsidRPr="00913BB1">
              <w:rPr>
                <w:rFonts w:asciiTheme="minorHAnsi" w:hAnsiTheme="minorHAnsi" w:cstheme="minorHAnsi"/>
              </w:rPr>
              <w:t>5.  other input tax amounts prescribed by the State Council.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C5A3D" w14:textId="77777777" w:rsidR="00B328AE" w:rsidRDefault="00B328AE" w:rsidP="00B328AE">
            <w:pPr>
              <w:jc w:val="left"/>
              <w:rPr>
                <w:rFonts w:asciiTheme="minorHAnsi" w:hAnsiTheme="minorHAnsi" w:cstheme="minorHAnsi"/>
              </w:rPr>
            </w:pPr>
            <w:r w:rsidRPr="000E1D08">
              <w:rPr>
                <w:rFonts w:asciiTheme="minorHAnsi" w:hAnsiTheme="minorHAnsi" w:cstheme="minorHAnsi" w:hint="eastAsia"/>
              </w:rPr>
              <w:lastRenderedPageBreak/>
              <w:t>建议允许纳税人抵扣贷款服务对应的进项税额，以进一步降低增值税税负</w:t>
            </w:r>
            <w:r w:rsidRPr="000E1D08">
              <w:rPr>
                <w:rFonts w:asciiTheme="minorHAnsi" w:hAnsiTheme="minorHAnsi" w:cstheme="minorHAnsi" w:hint="eastAsia"/>
              </w:rPr>
              <w:t xml:space="preserve"> </w:t>
            </w:r>
            <w:r w:rsidRPr="000E1D08">
              <w:rPr>
                <w:rFonts w:asciiTheme="minorHAnsi" w:hAnsiTheme="minorHAnsi" w:cstheme="minorHAnsi"/>
              </w:rPr>
              <w:t xml:space="preserve"> </w:t>
            </w:r>
          </w:p>
          <w:p w14:paraId="18CADC8F" w14:textId="4ECC3DD1" w:rsidR="00B328AE" w:rsidRPr="000E1D08" w:rsidRDefault="00B328AE" w:rsidP="00B328AE">
            <w:pPr>
              <w:jc w:val="left"/>
              <w:rPr>
                <w:rFonts w:asciiTheme="minorHAnsi" w:hAnsiTheme="minorHAnsi" w:cstheme="minorHAnsi"/>
              </w:rPr>
            </w:pPr>
            <w:r w:rsidRPr="000E1D08">
              <w:rPr>
                <w:rFonts w:asciiTheme="minorHAnsi" w:hAnsiTheme="minorHAnsi" w:cstheme="minorHAnsi"/>
              </w:rPr>
              <w:t>It is suggested to allow the tax payers to credit input corresponding to the loan services, so that the VAT burden can be decreased further</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4CB38" w14:textId="4067FB68" w:rsidR="00B328AE" w:rsidRPr="000E1D08" w:rsidRDefault="00B328AE" w:rsidP="00B328AE">
            <w:pPr>
              <w:shd w:val="clear" w:color="auto" w:fill="FAFAFA"/>
              <w:spacing w:before="100" w:beforeAutospacing="1" w:after="100" w:afterAutospacing="1"/>
              <w:jc w:val="left"/>
              <w:rPr>
                <w:rFonts w:asciiTheme="minorHAnsi" w:hAnsiTheme="minorHAnsi" w:cstheme="minorHAnsi"/>
              </w:rPr>
            </w:pPr>
            <w:r>
              <w:rPr>
                <w:rFonts w:asciiTheme="minorHAnsi" w:hAnsiTheme="minorHAnsi" w:cstheme="minorHAnsi" w:hint="eastAsia"/>
              </w:rPr>
              <w:t>1</w:t>
            </w:r>
            <w:r>
              <w:rPr>
                <w:rFonts w:asciiTheme="minorHAnsi" w:hAnsiTheme="minorHAnsi" w:cstheme="minorHAnsi"/>
              </w:rPr>
              <w:t xml:space="preserve">. </w:t>
            </w:r>
            <w:r w:rsidRPr="000E1D08">
              <w:rPr>
                <w:rFonts w:asciiTheme="minorHAnsi" w:hAnsiTheme="minorHAnsi" w:cstheme="minorHAnsi" w:hint="eastAsia"/>
              </w:rPr>
              <w:t>删去此</w:t>
            </w:r>
            <w:r>
              <w:rPr>
                <w:rFonts w:asciiTheme="minorHAnsi" w:hAnsiTheme="minorHAnsi" w:cstheme="minorHAnsi" w:hint="eastAsia"/>
              </w:rPr>
              <w:t>条第（四）条款</w:t>
            </w:r>
          </w:p>
          <w:p w14:paraId="1C6DDE01" w14:textId="77777777" w:rsidR="00B328AE" w:rsidRDefault="00B328AE" w:rsidP="00B328AE">
            <w:pPr>
              <w:jc w:val="left"/>
              <w:rPr>
                <w:rFonts w:asciiTheme="minorHAnsi" w:hAnsiTheme="minorHAnsi" w:cstheme="minorHAnsi"/>
              </w:rPr>
            </w:pPr>
            <w:r w:rsidRPr="000E1D08">
              <w:rPr>
                <w:rFonts w:asciiTheme="minorHAnsi" w:hAnsiTheme="minorHAnsi" w:cstheme="minorHAnsi" w:hint="eastAsia"/>
              </w:rPr>
              <w:t>D</w:t>
            </w:r>
            <w:r w:rsidRPr="000E1D08">
              <w:rPr>
                <w:rFonts w:asciiTheme="minorHAnsi" w:hAnsiTheme="minorHAnsi" w:cstheme="minorHAnsi"/>
              </w:rPr>
              <w:t>elete</w:t>
            </w:r>
            <w:r>
              <w:rPr>
                <w:rFonts w:asciiTheme="minorHAnsi" w:hAnsiTheme="minorHAnsi" w:cstheme="minorHAnsi"/>
              </w:rPr>
              <w:t xml:space="preserve"> the fourth</w:t>
            </w:r>
            <w:r w:rsidRPr="000E1D08">
              <w:rPr>
                <w:rFonts w:asciiTheme="minorHAnsi" w:hAnsiTheme="minorHAnsi" w:cstheme="minorHAnsi"/>
              </w:rPr>
              <w:t xml:space="preserve"> clause</w:t>
            </w:r>
          </w:p>
          <w:p w14:paraId="6C8F9ABA" w14:textId="77777777" w:rsidR="00B328AE" w:rsidRDefault="00B328AE" w:rsidP="00B328AE">
            <w:pPr>
              <w:jc w:val="left"/>
              <w:rPr>
                <w:rFonts w:asciiTheme="minorHAnsi" w:hAnsiTheme="minorHAnsi" w:cstheme="minorHAnsi"/>
              </w:rPr>
            </w:pPr>
          </w:p>
          <w:p w14:paraId="714453F9" w14:textId="15AFE8AE" w:rsidR="00B328AE" w:rsidRDefault="00B328AE" w:rsidP="00B328AE">
            <w:pPr>
              <w:rPr>
                <w:rFonts w:asciiTheme="minorHAnsi" w:hAnsiTheme="minorHAnsi" w:cstheme="minorHAnsi"/>
              </w:rPr>
            </w:pPr>
            <w:r>
              <w:rPr>
                <w:rFonts w:asciiTheme="minorHAnsi" w:hAnsiTheme="minorHAnsi" w:cstheme="minorHAnsi"/>
              </w:rPr>
              <w:t>2</w:t>
            </w:r>
            <w:r w:rsidRPr="003A6B4C">
              <w:rPr>
                <w:rFonts w:asciiTheme="minorHAnsi" w:hAnsiTheme="minorHAnsi" w:cstheme="minorHAnsi"/>
              </w:rPr>
              <w:t>.</w:t>
            </w:r>
            <w:r w:rsidRPr="003A6B4C">
              <w:rPr>
                <w:rFonts w:hint="eastAsia"/>
              </w:rPr>
              <w:t xml:space="preserve"> </w:t>
            </w:r>
            <w:r w:rsidRPr="003A6B4C">
              <w:rPr>
                <w:rFonts w:asciiTheme="minorHAnsi" w:hAnsiTheme="minorHAnsi" w:cstheme="minorHAnsi" w:hint="eastAsia"/>
              </w:rPr>
              <w:t>为进一步促进资本投资以及推动生产升级助力加快经</w:t>
            </w:r>
            <w:r w:rsidR="007F6F62" w:rsidRPr="003A6B4C">
              <w:rPr>
                <w:rFonts w:asciiTheme="minorHAnsi" w:hAnsiTheme="minorHAnsi" w:cstheme="minorHAnsi" w:hint="eastAsia"/>
              </w:rPr>
              <w:t>济重构，建议不得抵扣范围中剔除“</w:t>
            </w:r>
            <w:r w:rsidRPr="003A6B4C">
              <w:rPr>
                <w:rFonts w:asciiTheme="minorHAnsi" w:hAnsiTheme="minorHAnsi" w:cstheme="minorHAnsi" w:hint="eastAsia"/>
              </w:rPr>
              <w:t>购进贷款服务对应的进项税额</w:t>
            </w:r>
            <w:r w:rsidR="007F6F62" w:rsidRPr="003A6B4C">
              <w:rPr>
                <w:rFonts w:asciiTheme="minorHAnsi" w:hAnsiTheme="minorHAnsi" w:cstheme="minorHAnsi" w:hint="eastAsia"/>
              </w:rPr>
              <w:t>”</w:t>
            </w:r>
            <w:r w:rsidRPr="003A6B4C">
              <w:rPr>
                <w:rFonts w:asciiTheme="minorHAnsi" w:hAnsiTheme="minorHAnsi" w:cstheme="minorHAnsi" w:hint="eastAsia"/>
              </w:rPr>
              <w:t>，即贷款服务取得的进项税额允许抵扣。</w:t>
            </w:r>
          </w:p>
          <w:p w14:paraId="757BD839" w14:textId="0449D715" w:rsidR="00EA175B" w:rsidRDefault="007F6F62" w:rsidP="0056241D">
            <w:pPr>
              <w:jc w:val="left"/>
              <w:rPr>
                <w:rFonts w:asciiTheme="minorHAnsi" w:hAnsiTheme="minorHAnsi" w:cstheme="minorHAnsi"/>
              </w:rPr>
            </w:pPr>
            <w:r>
              <w:rPr>
                <w:rFonts w:asciiTheme="minorHAnsi" w:hAnsiTheme="minorHAnsi" w:cstheme="minorHAnsi"/>
              </w:rPr>
              <w:t>T</w:t>
            </w:r>
            <w:r>
              <w:rPr>
                <w:rFonts w:asciiTheme="minorHAnsi" w:hAnsiTheme="minorHAnsi" w:cstheme="minorHAnsi" w:hint="eastAsia"/>
              </w:rPr>
              <w:t>o</w:t>
            </w:r>
            <w:r w:rsidR="0056241D">
              <w:rPr>
                <w:rFonts w:asciiTheme="minorHAnsi" w:hAnsiTheme="minorHAnsi" w:cstheme="minorHAnsi" w:hint="eastAsia"/>
              </w:rPr>
              <w:t xml:space="preserve"> </w:t>
            </w:r>
            <w:r w:rsidR="0056241D">
              <w:rPr>
                <w:rFonts w:asciiTheme="minorHAnsi" w:hAnsiTheme="minorHAnsi" w:cstheme="minorHAnsi"/>
              </w:rPr>
              <w:t>promote</w:t>
            </w:r>
            <w:r>
              <w:rPr>
                <w:rFonts w:asciiTheme="minorHAnsi" w:hAnsiTheme="minorHAnsi" w:cstheme="minorHAnsi"/>
              </w:rPr>
              <w:t xml:space="preserve"> the investment and </w:t>
            </w:r>
            <w:r w:rsidR="0056241D">
              <w:rPr>
                <w:rFonts w:asciiTheme="minorHAnsi" w:hAnsiTheme="minorHAnsi" w:cstheme="minorHAnsi"/>
              </w:rPr>
              <w:t xml:space="preserve">production </w:t>
            </w:r>
            <w:r>
              <w:rPr>
                <w:rFonts w:asciiTheme="minorHAnsi" w:hAnsiTheme="minorHAnsi" w:cstheme="minorHAnsi"/>
              </w:rPr>
              <w:t>upgrading, it is suggested to</w:t>
            </w:r>
            <w:r w:rsidR="0056241D">
              <w:rPr>
                <w:rFonts w:asciiTheme="minorHAnsi" w:hAnsiTheme="minorHAnsi" w:cstheme="minorHAnsi" w:hint="eastAsia"/>
              </w:rPr>
              <w:t xml:space="preserve"> </w:t>
            </w:r>
            <w:r w:rsidR="0056241D">
              <w:rPr>
                <w:rFonts w:asciiTheme="minorHAnsi" w:hAnsiTheme="minorHAnsi" w:cstheme="minorHAnsi"/>
              </w:rPr>
              <w:t>delete the sub-article 4 “</w:t>
            </w:r>
            <w:r w:rsidR="0056241D" w:rsidRPr="0056241D">
              <w:rPr>
                <w:rFonts w:asciiTheme="minorHAnsi" w:hAnsiTheme="minorHAnsi" w:cstheme="minorHAnsi"/>
              </w:rPr>
              <w:t>Input tax corresponding to the loan services purchased</w:t>
            </w:r>
            <w:r w:rsidR="0056241D">
              <w:rPr>
                <w:rFonts w:asciiTheme="minorHAnsi" w:hAnsiTheme="minorHAnsi" w:cstheme="minorHAnsi"/>
              </w:rPr>
              <w:t xml:space="preserve">” </w:t>
            </w:r>
          </w:p>
          <w:p w14:paraId="3AAA2817" w14:textId="3E8A2AD6" w:rsidR="00EA175B" w:rsidRPr="00C8185D" w:rsidRDefault="00C8185D" w:rsidP="00EA175B">
            <w:pPr>
              <w:rPr>
                <w:lang w:val="en-US"/>
              </w:rPr>
            </w:pPr>
            <w:r w:rsidRPr="00C8185D">
              <w:rPr>
                <w:rFonts w:hint="eastAsia"/>
                <w:lang w:val="en-US"/>
              </w:rPr>
              <w:t>3</w:t>
            </w:r>
            <w:r w:rsidRPr="00C8185D">
              <w:rPr>
                <w:lang w:val="en-US"/>
              </w:rPr>
              <w:t xml:space="preserve">. </w:t>
            </w:r>
            <w:r w:rsidR="00EA175B" w:rsidRPr="00C8185D">
              <w:rPr>
                <w:rFonts w:hint="eastAsia"/>
                <w:lang w:val="en-US"/>
              </w:rPr>
              <w:t>希望考虑贷款利息支出的进项税金可以抵扣</w:t>
            </w:r>
          </w:p>
          <w:p w14:paraId="2CD0CA9B" w14:textId="77777777" w:rsidR="00EA175B" w:rsidRPr="008861AC" w:rsidRDefault="00EA175B" w:rsidP="00EA175B">
            <w:pPr>
              <w:jc w:val="left"/>
              <w:rPr>
                <w:lang w:val="en-US"/>
              </w:rPr>
            </w:pPr>
            <w:r w:rsidRPr="00C8185D">
              <w:rPr>
                <w:lang w:val="en-US"/>
              </w:rPr>
              <w:lastRenderedPageBreak/>
              <w:t xml:space="preserve">It is suggested to include the </w:t>
            </w:r>
            <w:r w:rsidRPr="00C8185D">
              <w:rPr>
                <w:rFonts w:hint="eastAsia"/>
                <w:lang w:val="en-US"/>
              </w:rPr>
              <w:t>input tax</w:t>
            </w:r>
            <w:r w:rsidRPr="00C8185D">
              <w:rPr>
                <w:lang w:val="en-US"/>
              </w:rPr>
              <w:t xml:space="preserve"> of loan interest</w:t>
            </w:r>
            <w:r w:rsidRPr="00C8185D">
              <w:rPr>
                <w:rFonts w:hint="eastAsia"/>
                <w:lang w:val="en-US"/>
              </w:rPr>
              <w:t xml:space="preserve"> </w:t>
            </w:r>
            <w:r w:rsidRPr="00C8185D">
              <w:rPr>
                <w:lang w:val="en-US"/>
              </w:rPr>
              <w:t>into the deduction article.</w:t>
            </w:r>
          </w:p>
          <w:p w14:paraId="397C28C6" w14:textId="349C9138" w:rsidR="00EA175B" w:rsidRPr="00EA175B" w:rsidRDefault="00EA175B" w:rsidP="00B328AE">
            <w:pPr>
              <w:rPr>
                <w:rFonts w:asciiTheme="minorHAnsi" w:hAnsiTheme="minorHAnsi" w:cstheme="minorHAnsi"/>
                <w:lang w:val="en-US"/>
              </w:rPr>
            </w:pPr>
          </w:p>
        </w:tc>
      </w:tr>
      <w:tr w:rsidR="00B328AE" w:rsidRPr="00334D4C" w14:paraId="2D8C9832"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1BD5BA5F" w14:textId="3A5E91AF" w:rsidR="00B328AE" w:rsidRPr="00DC1240" w:rsidRDefault="00B328AE" w:rsidP="00B328AE">
            <w:pPr>
              <w:jc w:val="center"/>
              <w:rPr>
                <w:rFonts w:asciiTheme="minorHAnsi" w:hAnsiTheme="minorHAnsi" w:cstheme="minorHAnsi"/>
                <w:b/>
                <w:bCs/>
              </w:rPr>
            </w:pPr>
            <w:r w:rsidRPr="00DC1240">
              <w:rPr>
                <w:rFonts w:asciiTheme="minorHAnsi" w:hAnsiTheme="minorHAnsi" w:cstheme="minorHAnsi"/>
                <w:b/>
                <w:bCs/>
              </w:rPr>
              <w:lastRenderedPageBreak/>
              <w:t>第</w:t>
            </w:r>
            <w:r w:rsidRPr="00DC1240">
              <w:rPr>
                <w:rFonts w:asciiTheme="minorHAnsi" w:hAnsiTheme="minorHAnsi" w:cstheme="minorHAnsi"/>
                <w:b/>
                <w:bCs/>
              </w:rPr>
              <w:t>2</w:t>
            </w:r>
            <w:r>
              <w:rPr>
                <w:rFonts w:asciiTheme="minorHAnsi" w:hAnsiTheme="minorHAnsi" w:cstheme="minorHAnsi"/>
                <w:b/>
                <w:bCs/>
              </w:rPr>
              <w:t>4</w:t>
            </w:r>
            <w:r w:rsidRPr="00DC1240">
              <w:rPr>
                <w:rFonts w:asciiTheme="minorHAnsi" w:hAnsiTheme="minorHAnsi" w:cstheme="minorHAnsi"/>
                <w:b/>
                <w:bCs/>
              </w:rPr>
              <w:t>条</w:t>
            </w:r>
          </w:p>
          <w:p w14:paraId="4A1DCC84" w14:textId="186D9FB1" w:rsidR="00B328AE" w:rsidRPr="00DC1240" w:rsidRDefault="00B328AE" w:rsidP="00B328AE">
            <w:pPr>
              <w:jc w:val="center"/>
              <w:rPr>
                <w:rFonts w:asciiTheme="minorHAnsi" w:hAnsiTheme="minorHAnsi" w:cstheme="minorHAnsi"/>
                <w:b/>
                <w:bCs/>
              </w:rPr>
            </w:pPr>
            <w:r w:rsidRPr="00DC1240">
              <w:rPr>
                <w:rFonts w:asciiTheme="minorHAnsi" w:hAnsiTheme="minorHAnsi" w:cstheme="minorHAnsi"/>
                <w:b/>
                <w:bCs/>
              </w:rPr>
              <w:t>Article 2</w:t>
            </w:r>
            <w:r>
              <w:rPr>
                <w:rFonts w:asciiTheme="minorHAnsi" w:hAnsiTheme="minorHAnsi" w:cstheme="minorHAnsi"/>
                <w:b/>
                <w:bCs/>
              </w:rPr>
              <w:t>4</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5B707" w14:textId="77777777" w:rsidR="00B328AE" w:rsidRPr="00DD5358" w:rsidRDefault="00B328AE" w:rsidP="00B328AE">
            <w:pPr>
              <w:jc w:val="left"/>
              <w:rPr>
                <w:lang w:val="en-US"/>
              </w:rPr>
            </w:pPr>
            <w:r w:rsidRPr="00DD5358">
              <w:rPr>
                <w:rFonts w:hint="eastAsia"/>
                <w:lang w:val="en-US"/>
              </w:rPr>
              <w:t>纳税人进口货物，按照组成计税价格和本法规定的税率计算应纳税额。组成计税价格和应纳税额计算公式：</w:t>
            </w:r>
          </w:p>
          <w:p w14:paraId="520B3A6B" w14:textId="77777777" w:rsidR="00B328AE" w:rsidRPr="00DD5358" w:rsidRDefault="00B328AE" w:rsidP="00B328AE">
            <w:pPr>
              <w:jc w:val="left"/>
              <w:rPr>
                <w:lang w:val="en-US"/>
              </w:rPr>
            </w:pPr>
            <w:r w:rsidRPr="00DD5358">
              <w:rPr>
                <w:rFonts w:hint="eastAsia"/>
                <w:lang w:val="en-US"/>
              </w:rPr>
              <w:lastRenderedPageBreak/>
              <w:t>组成计税价格</w:t>
            </w:r>
            <w:r w:rsidRPr="00DD5358">
              <w:rPr>
                <w:rFonts w:hint="eastAsia"/>
                <w:lang w:val="en-US"/>
              </w:rPr>
              <w:t>=</w:t>
            </w:r>
            <w:r w:rsidRPr="00DD5358">
              <w:rPr>
                <w:rFonts w:hint="eastAsia"/>
                <w:lang w:val="en-US"/>
              </w:rPr>
              <w:t>关税计税价格</w:t>
            </w:r>
            <w:r w:rsidRPr="00DD5358">
              <w:rPr>
                <w:rFonts w:hint="eastAsia"/>
                <w:lang w:val="en-US"/>
              </w:rPr>
              <w:t>+</w:t>
            </w:r>
            <w:r w:rsidRPr="00DD5358">
              <w:rPr>
                <w:rFonts w:hint="eastAsia"/>
                <w:lang w:val="en-US"/>
              </w:rPr>
              <w:t>关税</w:t>
            </w:r>
            <w:r w:rsidRPr="00DD5358">
              <w:rPr>
                <w:rFonts w:hint="eastAsia"/>
                <w:lang w:val="en-US"/>
              </w:rPr>
              <w:t>+</w:t>
            </w:r>
            <w:r w:rsidRPr="00DD5358">
              <w:rPr>
                <w:rFonts w:hint="eastAsia"/>
                <w:lang w:val="en-US"/>
              </w:rPr>
              <w:t>消费税</w:t>
            </w:r>
          </w:p>
          <w:p w14:paraId="13CD0187" w14:textId="77777777" w:rsidR="00B328AE" w:rsidRPr="00DD5358" w:rsidRDefault="00B328AE" w:rsidP="00B328AE">
            <w:pPr>
              <w:jc w:val="left"/>
              <w:rPr>
                <w:lang w:val="en-US"/>
              </w:rPr>
            </w:pPr>
            <w:r w:rsidRPr="00DD5358">
              <w:rPr>
                <w:rFonts w:hint="eastAsia"/>
                <w:lang w:val="en-US"/>
              </w:rPr>
              <w:t>应纳税额</w:t>
            </w:r>
            <w:r w:rsidRPr="00DD5358">
              <w:rPr>
                <w:rFonts w:hint="eastAsia"/>
                <w:lang w:val="en-US"/>
              </w:rPr>
              <w:t>=</w:t>
            </w:r>
            <w:r w:rsidRPr="00DD5358">
              <w:rPr>
                <w:rFonts w:hint="eastAsia"/>
                <w:lang w:val="en-US"/>
              </w:rPr>
              <w:t>组成计税价格×税率</w:t>
            </w:r>
          </w:p>
          <w:p w14:paraId="0B7CEBA1" w14:textId="77777777" w:rsidR="00B328AE" w:rsidRDefault="00B328AE" w:rsidP="00B328AE">
            <w:pPr>
              <w:jc w:val="left"/>
              <w:rPr>
                <w:lang w:val="en-US"/>
              </w:rPr>
            </w:pPr>
            <w:r w:rsidRPr="00DD5358">
              <w:rPr>
                <w:rFonts w:hint="eastAsia"/>
                <w:lang w:val="en-US"/>
              </w:rPr>
              <w:t>关税计税价格中不包括服务贸易相关的对价。</w:t>
            </w:r>
          </w:p>
          <w:p w14:paraId="0155AC78" w14:textId="77777777" w:rsidR="00B328AE" w:rsidRDefault="00B328AE" w:rsidP="00B328AE">
            <w:pPr>
              <w:jc w:val="left"/>
              <w:rPr>
                <w:lang w:val="en-US"/>
              </w:rPr>
            </w:pPr>
          </w:p>
          <w:p w14:paraId="7981EE55" w14:textId="77777777" w:rsidR="00B328AE" w:rsidRPr="00DD5358" w:rsidRDefault="00B328AE" w:rsidP="00B328AE">
            <w:pPr>
              <w:jc w:val="left"/>
              <w:rPr>
                <w:lang w:val="en-US"/>
              </w:rPr>
            </w:pPr>
            <w:r w:rsidRPr="00DD5358">
              <w:rPr>
                <w:lang w:val="en-US"/>
              </w:rPr>
              <w:t xml:space="preserve">Taxpayers who import goods shall compute their taxable amount at </w:t>
            </w:r>
            <w:proofErr w:type="spellStart"/>
            <w:r w:rsidRPr="00DD5358">
              <w:rPr>
                <w:lang w:val="en-US"/>
              </w:rPr>
              <w:t>at</w:t>
            </w:r>
            <w:proofErr w:type="spellEnd"/>
            <w:r w:rsidRPr="00DD5358">
              <w:rPr>
                <w:lang w:val="en-US"/>
              </w:rPr>
              <w:t xml:space="preserve"> the composite assessable price and the applicable tax rate specified in this Law. The computation formulas for the composite assessable price and the Taxable Amount are as follows: </w:t>
            </w:r>
          </w:p>
          <w:p w14:paraId="743BB1E0" w14:textId="08A12C0B" w:rsidR="00B328AE" w:rsidRPr="00CD03CC" w:rsidRDefault="00B328AE" w:rsidP="00B328AE">
            <w:pPr>
              <w:jc w:val="left"/>
              <w:rPr>
                <w:lang w:val="en-US"/>
              </w:rPr>
            </w:pPr>
            <w:r w:rsidRPr="00DD5358">
              <w:rPr>
                <w:lang w:val="en-US"/>
              </w:rPr>
              <w:t xml:space="preserve">Composite assessable price = Price for Customs Duty Consumption Tax Taxable Amount = Composite Assessable Price × Tax Rate The consideration in respect of trade in services shall be excluded from the customs </w:t>
            </w:r>
            <w:proofErr w:type="spellStart"/>
            <w:r w:rsidRPr="00DD5358">
              <w:rPr>
                <w:lang w:val="en-US"/>
              </w:rPr>
              <w:t>dutible</w:t>
            </w:r>
            <w:proofErr w:type="spellEnd"/>
            <w:r w:rsidRPr="00DD5358">
              <w:rPr>
                <w:lang w:val="en-US"/>
              </w:rPr>
              <w:t xml:space="preserve"> value.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FF6D5" w14:textId="3C6223BB" w:rsidR="00B328AE" w:rsidRPr="00C8185D" w:rsidRDefault="00B328AE" w:rsidP="00B328AE">
            <w:pPr>
              <w:jc w:val="left"/>
              <w:rPr>
                <w:lang w:val="en-US"/>
              </w:rPr>
            </w:pPr>
            <w:r w:rsidRPr="00C8185D">
              <w:rPr>
                <w:rFonts w:hint="eastAsia"/>
                <w:lang w:val="en-US"/>
              </w:rPr>
              <w:lastRenderedPageBreak/>
              <w:t>2</w:t>
            </w:r>
            <w:r w:rsidRPr="00C8185D">
              <w:rPr>
                <w:rFonts w:hint="eastAsia"/>
                <w:lang w:val="en-US"/>
              </w:rPr>
              <w:t>、征求意见稿中“关税计税价格中不包括服务贸易相关的对价”的规定与现行《海关审定进出口货物完税价格办法》存在冲突，建议国税</w:t>
            </w:r>
            <w:r w:rsidRPr="00C8185D">
              <w:rPr>
                <w:rFonts w:hint="eastAsia"/>
                <w:lang w:val="en-US"/>
              </w:rPr>
              <w:lastRenderedPageBreak/>
              <w:t>总局与海关总署等有关部门对此条文以及海关相关法规进行充分协调沟通，通过立法明确同一笔交易的征税权归属。另外，从海关角度也应明确，在关税计税价格中也不应包括服务贸易相关的对价，否则，若海关将服务贸易相关的对价包括在关税计税价格中，则可能导致纳税人无法抵扣该部分相应的进项税额。</w:t>
            </w:r>
          </w:p>
          <w:p w14:paraId="1C019FFE" w14:textId="05638BB3" w:rsidR="00C8185D" w:rsidRPr="00C8185D" w:rsidRDefault="00C8185D" w:rsidP="00B328AE">
            <w:pPr>
              <w:jc w:val="left"/>
              <w:rPr>
                <w:lang w:val="en-US"/>
              </w:rPr>
            </w:pPr>
          </w:p>
          <w:p w14:paraId="56F2FCE3" w14:textId="42DC6668" w:rsidR="00C8185D" w:rsidRPr="00C8185D" w:rsidRDefault="00C8185D" w:rsidP="00B328AE">
            <w:pPr>
              <w:jc w:val="left"/>
              <w:rPr>
                <w:lang w:val="en-US"/>
              </w:rPr>
            </w:pPr>
            <w:r w:rsidRPr="00C8185D">
              <w:rPr>
                <w:lang w:val="en-US"/>
              </w:rPr>
              <w:t xml:space="preserve">The expression “the consideration in respect of trade in services shall be excluded from the Customs dutiable value” is in conflict with the regulation of GAC. </w:t>
            </w:r>
            <w:r w:rsidRPr="00C8185D">
              <w:rPr>
                <w:rFonts w:hint="eastAsia"/>
                <w:lang w:val="en-US"/>
              </w:rPr>
              <w:t>It is suggested to</w:t>
            </w:r>
            <w:r w:rsidRPr="00C8185D">
              <w:rPr>
                <w:lang w:val="en-US"/>
              </w:rPr>
              <w:t xml:space="preserve"> facilitate the internal communication among relevant government departments to clarify the power of taxation.</w:t>
            </w:r>
          </w:p>
          <w:p w14:paraId="36D240EF" w14:textId="77777777" w:rsidR="00B328AE" w:rsidRPr="00C8185D" w:rsidRDefault="00B328AE" w:rsidP="00B328AE">
            <w:pPr>
              <w:jc w:val="left"/>
              <w:rPr>
                <w:lang w:val="en-US"/>
              </w:rPr>
            </w:pPr>
          </w:p>
          <w:p w14:paraId="278D3177" w14:textId="2C7922D7" w:rsidR="00B328AE" w:rsidRPr="00C8185D" w:rsidRDefault="00B328AE" w:rsidP="00B328AE">
            <w:pPr>
              <w:rPr>
                <w:lang w:val="en-US"/>
              </w:rPr>
            </w:pPr>
            <w:r w:rsidRPr="00C8185D">
              <w:rPr>
                <w:lang w:val="en-US"/>
              </w:rPr>
              <w:t>3.</w:t>
            </w:r>
            <w:r w:rsidRPr="00C8185D">
              <w:rPr>
                <w:rFonts w:hint="eastAsia"/>
              </w:rPr>
              <w:t xml:space="preserve"> </w:t>
            </w:r>
            <w:r w:rsidRPr="00C8185D">
              <w:rPr>
                <w:rFonts w:hint="eastAsia"/>
                <w:lang w:val="en-US"/>
              </w:rPr>
              <w:t>将现行的“关税完税价格”改为“关税计税价格”，并明确关税计税价格中不包括服务贸易相关的对价，消除了海关对于“特许权谁用费，保修费等并入货物的计税基础征收进口增值税的重复征税问题。</w:t>
            </w:r>
          </w:p>
          <w:p w14:paraId="6EAF6224" w14:textId="77777777" w:rsidR="00B328AE" w:rsidRPr="00C8185D" w:rsidRDefault="00B328AE" w:rsidP="00B328AE">
            <w:pPr>
              <w:rPr>
                <w:lang w:val="en-US"/>
              </w:rPr>
            </w:pPr>
          </w:p>
          <w:p w14:paraId="2E32A4D2" w14:textId="77777777" w:rsidR="00B328AE" w:rsidRPr="00C8185D" w:rsidRDefault="00B328AE" w:rsidP="00B328AE">
            <w:pPr>
              <w:rPr>
                <w:lang w:val="en-US"/>
              </w:rPr>
            </w:pPr>
            <w:r w:rsidRPr="00C8185D">
              <w:rPr>
                <w:lang w:val="en-US"/>
              </w:rPr>
              <w:t>The Import VAT Constituent Price is further clarified that license fee and warranties are excluded. This benefits parts import.</w:t>
            </w:r>
          </w:p>
          <w:p w14:paraId="0E828777" w14:textId="77777777" w:rsidR="00EA175B" w:rsidRPr="00C8185D" w:rsidRDefault="00EA175B" w:rsidP="00B328AE">
            <w:pPr>
              <w:rPr>
                <w:lang w:val="en-US"/>
              </w:rPr>
            </w:pPr>
          </w:p>
          <w:p w14:paraId="7B27848C" w14:textId="77777777" w:rsidR="00EA175B" w:rsidRPr="00C8185D" w:rsidRDefault="00EA175B" w:rsidP="00EA175B">
            <w:pPr>
              <w:pStyle w:val="NormalWeb"/>
              <w:spacing w:before="0" w:beforeAutospacing="0" w:after="0" w:afterAutospacing="0"/>
              <w:rPr>
                <w:rFonts w:ascii="Calibri" w:hAnsi="Calibri" w:cs="Calibri"/>
                <w:sz w:val="21"/>
                <w:szCs w:val="21"/>
                <w:lang w:val="en-US"/>
              </w:rPr>
            </w:pPr>
            <w:r w:rsidRPr="00C8185D">
              <w:rPr>
                <w:rFonts w:ascii="Calibri" w:hAnsi="Calibri" w:cs="Calibri" w:hint="eastAsia"/>
                <w:sz w:val="21"/>
                <w:szCs w:val="21"/>
                <w:lang w:val="en-US"/>
              </w:rPr>
              <w:t>很好，避免了海关和税务双重征税。</w:t>
            </w:r>
          </w:p>
          <w:p w14:paraId="3614F116" w14:textId="77777777" w:rsidR="00EA175B" w:rsidRPr="00C8185D" w:rsidRDefault="00EA175B" w:rsidP="00EA175B">
            <w:pPr>
              <w:pStyle w:val="NormalWeb"/>
              <w:spacing w:before="0" w:beforeAutospacing="0" w:after="0" w:afterAutospacing="0"/>
              <w:rPr>
                <w:rFonts w:ascii="Calibri" w:hAnsi="Calibri" w:cs="Calibri"/>
                <w:sz w:val="21"/>
                <w:szCs w:val="21"/>
                <w:lang w:val="en-US"/>
              </w:rPr>
            </w:pPr>
            <w:r w:rsidRPr="00C8185D">
              <w:rPr>
                <w:rFonts w:ascii="Calibri" w:hAnsi="Calibri" w:cs="Calibri" w:hint="eastAsia"/>
                <w:sz w:val="21"/>
                <w:szCs w:val="21"/>
                <w:lang w:val="en-US"/>
              </w:rPr>
              <w:t xml:space="preserve">The article is welcomed for it can </w:t>
            </w:r>
            <w:r w:rsidRPr="00C8185D">
              <w:rPr>
                <w:rFonts w:ascii="Calibri" w:hAnsi="Calibri" w:cs="Calibri"/>
                <w:sz w:val="21"/>
                <w:szCs w:val="21"/>
                <w:lang w:val="en-US"/>
              </w:rPr>
              <w:t>help avoid double taxation of</w:t>
            </w:r>
            <w:r w:rsidRPr="00C8185D">
              <w:rPr>
                <w:rFonts w:ascii="Calibri" w:hAnsi="Calibri" w:cs="Calibri" w:hint="eastAsia"/>
                <w:sz w:val="21"/>
                <w:szCs w:val="21"/>
                <w:lang w:val="en-US"/>
              </w:rPr>
              <w:t xml:space="preserve"> taxation department and Customs.</w:t>
            </w:r>
          </w:p>
          <w:p w14:paraId="3123DAFB" w14:textId="67E9C6F5" w:rsidR="00EA175B" w:rsidRPr="00C8185D" w:rsidRDefault="00EA175B" w:rsidP="00B328AE">
            <w:pPr>
              <w:rPr>
                <w:lang w:val="en-US"/>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4AB5B" w14:textId="77777777" w:rsidR="00C8185D" w:rsidRPr="00396E33" w:rsidRDefault="00C8185D" w:rsidP="00C8185D">
            <w:pPr>
              <w:pStyle w:val="NormalWeb"/>
              <w:spacing w:before="120"/>
              <w:rPr>
                <w:rFonts w:ascii="Calibri" w:hAnsi="Calibri" w:cs="Calibri"/>
                <w:sz w:val="21"/>
                <w:szCs w:val="21"/>
                <w:lang w:val="en-US"/>
              </w:rPr>
            </w:pPr>
            <w:r w:rsidRPr="00396E33">
              <w:rPr>
                <w:rFonts w:ascii="Calibri" w:hAnsi="Calibri" w:cs="Calibri" w:hint="eastAsia"/>
                <w:sz w:val="21"/>
                <w:szCs w:val="21"/>
                <w:lang w:val="en-US"/>
              </w:rPr>
              <w:lastRenderedPageBreak/>
              <w:t>请予以明确</w:t>
            </w:r>
          </w:p>
          <w:p w14:paraId="768E6A71" w14:textId="77777777" w:rsidR="00C8185D" w:rsidRDefault="00C8185D" w:rsidP="00C8185D">
            <w:pPr>
              <w:jc w:val="left"/>
              <w:rPr>
                <w:lang w:val="en-US"/>
              </w:rPr>
            </w:pPr>
            <w:r w:rsidRPr="00396E33">
              <w:rPr>
                <w:lang w:val="en-US"/>
              </w:rPr>
              <w:t>Please Clarify.</w:t>
            </w:r>
          </w:p>
          <w:p w14:paraId="56D0A14B" w14:textId="35F6C2C6" w:rsidR="00C8185D" w:rsidRDefault="00C8185D" w:rsidP="00B328AE">
            <w:pPr>
              <w:pStyle w:val="NormalWeb"/>
              <w:spacing w:before="120"/>
              <w:rPr>
                <w:lang w:val="en-US"/>
              </w:rPr>
            </w:pPr>
            <w:r>
              <w:rPr>
                <w:lang w:val="en-US"/>
              </w:rPr>
              <w:lastRenderedPageBreak/>
              <w:t>2</w:t>
            </w:r>
            <w:r w:rsidRPr="00C8185D">
              <w:rPr>
                <w:lang w:val="en-US"/>
              </w:rPr>
              <w:t xml:space="preserve">. </w:t>
            </w:r>
            <w:r w:rsidRPr="00C8185D">
              <w:rPr>
                <w:rFonts w:hint="eastAsia"/>
                <w:lang w:val="en-US"/>
              </w:rPr>
              <w:t>建议明确“服务贸易”的具体定义和范围；</w:t>
            </w:r>
          </w:p>
          <w:p w14:paraId="50C14D5F" w14:textId="77777777" w:rsidR="00C8185D" w:rsidRPr="008F1C7B" w:rsidRDefault="00C8185D" w:rsidP="00C8185D">
            <w:pPr>
              <w:pStyle w:val="NormalWeb"/>
              <w:rPr>
                <w:rFonts w:ascii="Calibri" w:hAnsi="Calibri" w:cs="Calibri"/>
                <w:sz w:val="21"/>
                <w:szCs w:val="21"/>
                <w:lang w:val="en-US"/>
              </w:rPr>
            </w:pPr>
            <w:r w:rsidRPr="00E3654A">
              <w:rPr>
                <w:rFonts w:ascii="Calibri" w:hAnsi="Calibri" w:cs="Calibri"/>
                <w:sz w:val="21"/>
                <w:szCs w:val="21"/>
                <w:lang w:val="en-US"/>
              </w:rPr>
              <w:t>Please clarify the definition and boundary of “trade in services”.</w:t>
            </w:r>
          </w:p>
          <w:p w14:paraId="2C0AA1B4" w14:textId="111CB3B8" w:rsidR="00C8185D" w:rsidRDefault="00C8185D" w:rsidP="00C8185D">
            <w:pPr>
              <w:pStyle w:val="NormalWeb"/>
              <w:rPr>
                <w:rFonts w:ascii="Calibri" w:hAnsi="Calibri" w:cs="Calibri"/>
                <w:sz w:val="21"/>
                <w:szCs w:val="21"/>
                <w:lang w:val="en-US"/>
              </w:rPr>
            </w:pPr>
            <w:r>
              <w:rPr>
                <w:rFonts w:ascii="Calibri" w:hAnsi="Calibri" w:cs="Calibri"/>
                <w:sz w:val="21"/>
                <w:szCs w:val="21"/>
                <w:lang w:val="en-US"/>
              </w:rPr>
              <w:t>3.</w:t>
            </w:r>
            <w:r w:rsidRPr="008F1C7B">
              <w:rPr>
                <w:rFonts w:ascii="Calibri" w:hAnsi="Calibri" w:cs="Calibri" w:hint="eastAsia"/>
                <w:sz w:val="21"/>
                <w:szCs w:val="21"/>
                <w:lang w:val="en-US"/>
              </w:rPr>
              <w:t>海关方面应明确关税相关计算逻辑是否与增值税法征求意见稿一致。</w:t>
            </w:r>
          </w:p>
          <w:p w14:paraId="2EEA41D8" w14:textId="77777777" w:rsidR="00C8185D" w:rsidRPr="008F1C7B" w:rsidRDefault="00C8185D" w:rsidP="00C8185D">
            <w:pPr>
              <w:pStyle w:val="NormalWeb"/>
              <w:rPr>
                <w:rFonts w:ascii="Calibri" w:hAnsi="Calibri" w:cs="Calibri"/>
                <w:sz w:val="21"/>
                <w:szCs w:val="21"/>
                <w:lang w:val="en-US"/>
              </w:rPr>
            </w:pPr>
            <w:r>
              <w:rPr>
                <w:rFonts w:ascii="Calibri" w:hAnsi="Calibri" w:cs="Calibri"/>
                <w:sz w:val="21"/>
                <w:szCs w:val="21"/>
                <w:lang w:val="en-US"/>
              </w:rPr>
              <w:t xml:space="preserve">Customs officers can release relevant regulations to clarify that their </w:t>
            </w:r>
            <w:r w:rsidRPr="003E233A">
              <w:rPr>
                <w:rFonts w:ascii="Calibri" w:hAnsi="Calibri" w:cs="Calibri"/>
                <w:sz w:val="21"/>
                <w:szCs w:val="21"/>
                <w:lang w:val="en-US"/>
              </w:rPr>
              <w:t>computation</w:t>
            </w:r>
            <w:r>
              <w:rPr>
                <w:rFonts w:ascii="Calibri" w:hAnsi="Calibri" w:cs="Calibri"/>
                <w:sz w:val="21"/>
                <w:szCs w:val="21"/>
                <w:lang w:val="en-US"/>
              </w:rPr>
              <w:t xml:space="preserve"> logic coincides with the VAT Law.</w:t>
            </w:r>
          </w:p>
          <w:p w14:paraId="65D59AE1" w14:textId="77777777" w:rsidR="00B328AE" w:rsidRPr="005D2F0F" w:rsidRDefault="00B328AE" w:rsidP="00B328AE">
            <w:pPr>
              <w:jc w:val="left"/>
              <w:rPr>
                <w:lang w:val="en-US"/>
              </w:rPr>
            </w:pPr>
            <w:r w:rsidRPr="005D2F0F">
              <w:rPr>
                <w:rFonts w:hint="eastAsia"/>
                <w:lang w:val="en-US"/>
              </w:rPr>
              <w:t>海关方面应明确关税相关计算逻辑是否与增值税法征求意见稿一致。</w:t>
            </w:r>
          </w:p>
          <w:p w14:paraId="4EA38D64" w14:textId="77777777" w:rsidR="00B328AE" w:rsidRPr="005D2F0F" w:rsidRDefault="00B328AE" w:rsidP="00B328AE">
            <w:pPr>
              <w:jc w:val="left"/>
              <w:rPr>
                <w:lang w:val="en-US"/>
              </w:rPr>
            </w:pPr>
          </w:p>
          <w:p w14:paraId="3460C11A" w14:textId="77777777" w:rsidR="00B328AE" w:rsidRDefault="00B328AE" w:rsidP="00B328AE">
            <w:pPr>
              <w:jc w:val="left"/>
              <w:rPr>
                <w:lang w:val="en-US"/>
              </w:rPr>
            </w:pPr>
            <w:r w:rsidRPr="005D2F0F">
              <w:rPr>
                <w:lang w:val="en-US"/>
              </w:rPr>
              <w:t>We suggest Ministry of Finance and Central Customs Authority shall jointly confirm this tax-setting logic to avoid double taxation.</w:t>
            </w:r>
          </w:p>
          <w:p w14:paraId="764CD89B" w14:textId="77777777" w:rsidR="00EA175B" w:rsidRDefault="00EA175B" w:rsidP="00B328AE">
            <w:pPr>
              <w:jc w:val="left"/>
              <w:rPr>
                <w:lang w:val="en-US"/>
              </w:rPr>
            </w:pPr>
          </w:p>
          <w:p w14:paraId="736147FD" w14:textId="77777777" w:rsidR="00EA175B" w:rsidRPr="00C8185D" w:rsidRDefault="00EA175B" w:rsidP="00EA175B">
            <w:pPr>
              <w:pStyle w:val="NormalWeb"/>
              <w:rPr>
                <w:rFonts w:ascii="Calibri" w:hAnsi="Calibri" w:cs="Calibri"/>
                <w:sz w:val="21"/>
                <w:szCs w:val="21"/>
                <w:lang w:val="en-US"/>
              </w:rPr>
            </w:pPr>
            <w:r w:rsidRPr="00C8185D">
              <w:rPr>
                <w:rFonts w:ascii="Calibri" w:hAnsi="Calibri" w:cs="Calibri" w:hint="eastAsia"/>
                <w:sz w:val="21"/>
                <w:szCs w:val="21"/>
                <w:lang w:val="en-US"/>
              </w:rPr>
              <w:t>希望税务机关能和海关达成一致，应要求海关也发布相应文件明确该方面规定。</w:t>
            </w:r>
          </w:p>
          <w:p w14:paraId="4794ABB8" w14:textId="7613B170" w:rsidR="00EA175B" w:rsidRDefault="00EA175B" w:rsidP="00EA175B">
            <w:pPr>
              <w:jc w:val="left"/>
              <w:rPr>
                <w:lang w:val="en-US"/>
              </w:rPr>
            </w:pPr>
            <w:r w:rsidRPr="00C8185D">
              <w:rPr>
                <w:rFonts w:hint="eastAsia"/>
                <w:lang w:val="en-US"/>
              </w:rPr>
              <w:t>It is suggested to clarify the power of taxation department and Customs.</w:t>
            </w:r>
            <w:r>
              <w:rPr>
                <w:lang w:val="en-US"/>
              </w:rPr>
              <w:t xml:space="preserve">  </w:t>
            </w:r>
          </w:p>
        </w:tc>
      </w:tr>
      <w:tr w:rsidR="00B328AE" w:rsidRPr="00334D4C" w14:paraId="7528A037"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FBAAD13" w14:textId="77777777" w:rsidR="00B328AE" w:rsidRPr="00DC1240" w:rsidRDefault="00B328AE" w:rsidP="00B328AE">
            <w:pPr>
              <w:jc w:val="center"/>
              <w:rPr>
                <w:rFonts w:asciiTheme="minorHAnsi" w:hAnsiTheme="minorHAnsi" w:cstheme="minorHAnsi"/>
                <w:b/>
                <w:bCs/>
              </w:rPr>
            </w:pPr>
            <w:r w:rsidRPr="00DC1240">
              <w:rPr>
                <w:rFonts w:asciiTheme="minorHAnsi" w:hAnsiTheme="minorHAnsi" w:cstheme="minorHAnsi"/>
                <w:b/>
                <w:bCs/>
              </w:rPr>
              <w:lastRenderedPageBreak/>
              <w:t>第</w:t>
            </w:r>
            <w:r w:rsidRPr="00DC1240">
              <w:rPr>
                <w:rFonts w:asciiTheme="minorHAnsi" w:hAnsiTheme="minorHAnsi" w:cstheme="minorHAnsi"/>
                <w:b/>
                <w:bCs/>
              </w:rPr>
              <w:t>27</w:t>
            </w:r>
            <w:r w:rsidRPr="00DC1240">
              <w:rPr>
                <w:rFonts w:asciiTheme="minorHAnsi" w:hAnsiTheme="minorHAnsi" w:cstheme="minorHAnsi"/>
                <w:b/>
                <w:bCs/>
              </w:rPr>
              <w:t>条</w:t>
            </w:r>
          </w:p>
          <w:p w14:paraId="378EA9B7" w14:textId="77777777" w:rsidR="00B328AE" w:rsidRPr="00DC1240" w:rsidRDefault="00B328AE" w:rsidP="00B328AE">
            <w:pPr>
              <w:jc w:val="center"/>
              <w:rPr>
                <w:rFonts w:ascii="SimSun" w:hAnsi="SimSun"/>
                <w:b/>
                <w:bCs/>
              </w:rPr>
            </w:pPr>
            <w:r w:rsidRPr="00DC1240">
              <w:rPr>
                <w:rFonts w:asciiTheme="minorHAnsi" w:hAnsiTheme="minorHAnsi" w:cstheme="minorHAnsi"/>
                <w:b/>
                <w:bCs/>
              </w:rPr>
              <w:t>Article 27</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19609" w14:textId="1E3773C7" w:rsidR="00B328AE" w:rsidRDefault="00B328AE" w:rsidP="00B328AE">
            <w:pPr>
              <w:jc w:val="left"/>
              <w:rPr>
                <w:lang w:val="en-US"/>
              </w:rPr>
            </w:pPr>
            <w:r w:rsidRPr="00CD03CC">
              <w:rPr>
                <w:rFonts w:hint="eastAsia"/>
                <w:lang w:val="en-US"/>
              </w:rPr>
              <w:t>纳税人一项应税交易涉及两个以上税率或者征收率的，从主适用税率或者征收率。</w:t>
            </w:r>
          </w:p>
          <w:p w14:paraId="50614C18" w14:textId="77777777" w:rsidR="00B328AE" w:rsidRDefault="00B328AE" w:rsidP="00B328AE">
            <w:pPr>
              <w:jc w:val="left"/>
              <w:rPr>
                <w:lang w:val="en-US"/>
              </w:rPr>
            </w:pPr>
          </w:p>
          <w:p w14:paraId="78B5DF30" w14:textId="77777777" w:rsidR="00B328AE" w:rsidRPr="00334D4C" w:rsidRDefault="00B328AE" w:rsidP="00B328AE">
            <w:pPr>
              <w:jc w:val="left"/>
              <w:rPr>
                <w:lang w:val="en-US"/>
              </w:rPr>
            </w:pPr>
            <w:r w:rsidRPr="00AA6E3F">
              <w:rPr>
                <w:lang w:val="en-US"/>
              </w:rPr>
              <w:t>Where a taxable transaction of a taxpayer involves two or more ta</w:t>
            </w:r>
            <w:r>
              <w:rPr>
                <w:lang w:val="en-US"/>
              </w:rPr>
              <w:t>x rates or levy rates, the main</w:t>
            </w:r>
            <w:r>
              <w:rPr>
                <w:rFonts w:hint="eastAsia"/>
                <w:lang w:val="en-US"/>
              </w:rPr>
              <w:t xml:space="preserve"> </w:t>
            </w:r>
            <w:r w:rsidRPr="00AA6E3F">
              <w:rPr>
                <w:lang w:val="en-US"/>
              </w:rPr>
              <w:t>applicable tax rate or levy rate shall apply</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930E4" w14:textId="3FB11467" w:rsidR="00B328AE" w:rsidRDefault="00B328AE" w:rsidP="00B328AE">
            <w:pPr>
              <w:jc w:val="left"/>
              <w:rPr>
                <w:lang w:val="en-US"/>
              </w:rPr>
            </w:pPr>
            <w:r>
              <w:rPr>
                <w:rFonts w:hint="eastAsia"/>
                <w:lang w:val="en-US"/>
              </w:rPr>
              <w:t>1</w:t>
            </w:r>
            <w:r>
              <w:rPr>
                <w:rFonts w:hint="eastAsia"/>
                <w:lang w:val="en-US"/>
              </w:rPr>
              <w:t>．</w:t>
            </w:r>
            <w:r w:rsidRPr="005E4813">
              <w:rPr>
                <w:rFonts w:hint="eastAsia"/>
                <w:lang w:val="en-US"/>
              </w:rPr>
              <w:t>“纳税人一项应税交易涉及两个以上税率或者征收率的，从主适用税率或者征收率。”这里的“从主”概念不清，如何定义从主？是按一个交易中的销售额占比，还是按照纳税人的主营业务？</w:t>
            </w:r>
          </w:p>
          <w:p w14:paraId="07688B8A" w14:textId="77777777" w:rsidR="00B328AE" w:rsidRDefault="00B328AE" w:rsidP="00B328AE">
            <w:pPr>
              <w:jc w:val="left"/>
              <w:rPr>
                <w:lang w:val="en-US"/>
              </w:rPr>
            </w:pPr>
          </w:p>
          <w:p w14:paraId="188EE4B0" w14:textId="77777777" w:rsidR="00B328AE" w:rsidRDefault="00B328AE" w:rsidP="00B328AE">
            <w:pPr>
              <w:jc w:val="left"/>
              <w:rPr>
                <w:lang w:val="en-US"/>
              </w:rPr>
            </w:pPr>
            <w:r>
              <w:rPr>
                <w:lang w:val="en-US"/>
              </w:rPr>
              <w:t>“</w:t>
            </w:r>
            <w:r w:rsidRPr="005E4813">
              <w:rPr>
                <w:lang w:val="en-US"/>
              </w:rPr>
              <w:t>Where a taxable transaction of a taxpayer involves two or more tax rates or levy rates, the main applicable tax rate or levy rate shall apply</w:t>
            </w:r>
            <w:r>
              <w:rPr>
                <w:lang w:val="en-US"/>
              </w:rPr>
              <w:t>.”</w:t>
            </w:r>
          </w:p>
          <w:p w14:paraId="24CBFD10" w14:textId="50BDD19F" w:rsidR="00B328AE" w:rsidRDefault="00B328AE" w:rsidP="00B328AE">
            <w:pPr>
              <w:jc w:val="left"/>
              <w:rPr>
                <w:lang w:val="en-US"/>
              </w:rPr>
            </w:pPr>
            <w:r w:rsidRPr="005E4813">
              <w:rPr>
                <w:lang w:val="en-US"/>
              </w:rPr>
              <w:t xml:space="preserve"> </w:t>
            </w:r>
            <w:r>
              <w:rPr>
                <w:lang w:val="en-US"/>
              </w:rPr>
              <w:t>The concept of “</w:t>
            </w:r>
            <w:r w:rsidRPr="005E4813">
              <w:rPr>
                <w:lang w:val="en-US"/>
              </w:rPr>
              <w:t>main applicable tax rate</w:t>
            </w:r>
            <w:r>
              <w:rPr>
                <w:lang w:val="en-US"/>
              </w:rPr>
              <w:t>”</w:t>
            </w:r>
            <w:r w:rsidRPr="005E4813">
              <w:rPr>
                <w:lang w:val="en-US"/>
              </w:rPr>
              <w:t xml:space="preserve"> needs clarification.  Will it be decided according to </w:t>
            </w:r>
            <w:r>
              <w:rPr>
                <w:lang w:val="en-US"/>
              </w:rPr>
              <w:t xml:space="preserve">the percentage of sales in the </w:t>
            </w:r>
            <w:r w:rsidRPr="005E4813">
              <w:rPr>
                <w:lang w:val="en-US"/>
              </w:rPr>
              <w:t>transactio</w:t>
            </w:r>
            <w:r>
              <w:rPr>
                <w:lang w:val="en-US"/>
              </w:rPr>
              <w:t>n, or according to the taxpayer’</w:t>
            </w:r>
            <w:r w:rsidRPr="005E4813">
              <w:rPr>
                <w:lang w:val="en-US"/>
              </w:rPr>
              <w:t>s main business?</w:t>
            </w:r>
          </w:p>
          <w:p w14:paraId="1D1FAC36" w14:textId="77777777" w:rsidR="00B328AE" w:rsidRDefault="00B328AE" w:rsidP="00B328AE">
            <w:pPr>
              <w:jc w:val="left"/>
              <w:rPr>
                <w:lang w:val="en-US"/>
              </w:rPr>
            </w:pPr>
          </w:p>
          <w:p w14:paraId="74402175" w14:textId="0CCC3E28" w:rsidR="00B328AE" w:rsidRDefault="00B328AE" w:rsidP="00B328AE">
            <w:pPr>
              <w:jc w:val="left"/>
              <w:rPr>
                <w:lang w:val="en-US"/>
              </w:rPr>
            </w:pPr>
            <w:r>
              <w:rPr>
                <w:rFonts w:hint="eastAsia"/>
                <w:lang w:val="en-US"/>
              </w:rPr>
              <w:t>2</w:t>
            </w:r>
            <w:r>
              <w:rPr>
                <w:rFonts w:hint="eastAsia"/>
                <w:lang w:val="en-US"/>
              </w:rPr>
              <w:t>．</w:t>
            </w:r>
            <w:r w:rsidRPr="00334D4C">
              <w:rPr>
                <w:rFonts w:hint="eastAsia"/>
                <w:lang w:val="en-US"/>
              </w:rPr>
              <w:t>现行条例中对于“从主”的规定以纳税人主营业务为准，这一判断标准难以适应现代企业多元化</w:t>
            </w:r>
            <w:r>
              <w:rPr>
                <w:rFonts w:hint="eastAsia"/>
                <w:lang w:val="en-US"/>
              </w:rPr>
              <w:t>经营</w:t>
            </w:r>
            <w:r w:rsidRPr="00334D4C">
              <w:rPr>
                <w:rFonts w:hint="eastAsia"/>
                <w:lang w:val="en-US"/>
              </w:rPr>
              <w:t>的</w:t>
            </w:r>
            <w:r>
              <w:rPr>
                <w:rFonts w:hint="eastAsia"/>
                <w:lang w:val="en-US"/>
              </w:rPr>
              <w:t>需求</w:t>
            </w:r>
            <w:r w:rsidRPr="00334D4C">
              <w:rPr>
                <w:rFonts w:hint="eastAsia"/>
                <w:lang w:val="en-US"/>
              </w:rPr>
              <w:t>。</w:t>
            </w:r>
          </w:p>
          <w:p w14:paraId="5A33CE4A" w14:textId="77777777" w:rsidR="00B328AE" w:rsidRDefault="00B328AE" w:rsidP="00B328AE">
            <w:pPr>
              <w:jc w:val="left"/>
              <w:rPr>
                <w:lang w:val="en-US"/>
              </w:rPr>
            </w:pPr>
            <w:r w:rsidRPr="00B31713">
              <w:rPr>
                <w:lang w:val="en-US"/>
              </w:rPr>
              <w:t>It</w:t>
            </w:r>
            <w:r w:rsidRPr="00B31713">
              <w:rPr>
                <w:rFonts w:hint="eastAsia"/>
                <w:lang w:val="en-US"/>
              </w:rPr>
              <w:t xml:space="preserve"> </w:t>
            </w:r>
            <w:r w:rsidRPr="00B31713">
              <w:rPr>
                <w:lang w:val="en-US"/>
              </w:rPr>
              <w:t xml:space="preserve">is very challenging to </w:t>
            </w:r>
            <w:r>
              <w:rPr>
                <w:rFonts w:hint="eastAsia"/>
                <w:lang w:val="en-US"/>
              </w:rPr>
              <w:t xml:space="preserve">determine </w:t>
            </w:r>
            <w:r>
              <w:rPr>
                <w:lang w:val="en-US"/>
              </w:rPr>
              <w:t>the</w:t>
            </w:r>
            <w:r w:rsidRPr="00B31713">
              <w:rPr>
                <w:lang w:val="en-US"/>
              </w:rPr>
              <w:t xml:space="preserve"> </w:t>
            </w:r>
            <w:r>
              <w:rPr>
                <w:lang w:val="en-US"/>
              </w:rPr>
              <w:t>“</w:t>
            </w:r>
            <w:r w:rsidRPr="00B31713">
              <w:rPr>
                <w:lang w:val="en-US"/>
              </w:rPr>
              <w:t>main rate”</w:t>
            </w:r>
            <w:r>
              <w:rPr>
                <w:lang w:val="en-US"/>
              </w:rPr>
              <w:t xml:space="preserve"> according to companies’ </w:t>
            </w:r>
            <w:r>
              <w:rPr>
                <w:rFonts w:hint="eastAsia"/>
                <w:lang w:val="en-US"/>
              </w:rPr>
              <w:t xml:space="preserve">main </w:t>
            </w:r>
            <w:r>
              <w:rPr>
                <w:lang w:val="en-US"/>
              </w:rPr>
              <w:t>business because of b</w:t>
            </w:r>
            <w:r w:rsidRPr="00B31713">
              <w:rPr>
                <w:lang w:val="en-US"/>
              </w:rPr>
              <w:t>usiness</w:t>
            </w:r>
            <w:r>
              <w:rPr>
                <w:lang w:val="en-US"/>
              </w:rPr>
              <w:t xml:space="preserve"> </w:t>
            </w:r>
            <w:r w:rsidRPr="009B1B50">
              <w:rPr>
                <w:lang w:val="en-US"/>
              </w:rPr>
              <w:t>diversification</w:t>
            </w:r>
            <w:r>
              <w:rPr>
                <w:lang w:val="en-US"/>
              </w:rPr>
              <w:t>.</w:t>
            </w:r>
            <w:r w:rsidRPr="00B31713">
              <w:rPr>
                <w:lang w:val="en-US"/>
              </w:rPr>
              <w:t xml:space="preserve">  </w:t>
            </w:r>
          </w:p>
          <w:p w14:paraId="47A471B1" w14:textId="77777777" w:rsidR="00B328AE" w:rsidRDefault="00B328AE" w:rsidP="00B328AE">
            <w:pPr>
              <w:jc w:val="left"/>
              <w:rPr>
                <w:color w:val="FF0000"/>
                <w:lang w:val="en-US"/>
              </w:rPr>
            </w:pPr>
          </w:p>
          <w:p w14:paraId="4580585B" w14:textId="7155A8BC" w:rsidR="00B328AE" w:rsidRPr="00C53BB7" w:rsidRDefault="00B328AE" w:rsidP="00B328AE">
            <w:pPr>
              <w:jc w:val="left"/>
              <w:rPr>
                <w:lang w:val="en-US"/>
              </w:rPr>
            </w:pPr>
            <w:r>
              <w:rPr>
                <w:rFonts w:hint="eastAsia"/>
                <w:lang w:val="en-US"/>
              </w:rPr>
              <w:t>3</w:t>
            </w:r>
            <w:r>
              <w:rPr>
                <w:lang w:val="en-US"/>
              </w:rPr>
              <w:t xml:space="preserve">. </w:t>
            </w:r>
            <w:r w:rsidRPr="00C53BB7">
              <w:rPr>
                <w:rFonts w:hint="eastAsia"/>
                <w:lang w:val="en-US"/>
              </w:rPr>
              <w:t>现有政策下的“混合销售”强调服务与货物的混合，而征求意见稿强调“一项应税交易”下有适用不同税率的组成部分。</w:t>
            </w:r>
          </w:p>
          <w:p w14:paraId="5B506A6E" w14:textId="67CA70B3" w:rsidR="00B328AE" w:rsidRPr="009B1B50" w:rsidRDefault="00B328AE" w:rsidP="00B328AE">
            <w:pPr>
              <w:jc w:val="left"/>
              <w:rPr>
                <w:color w:val="FF0000"/>
                <w:lang w:val="en-US"/>
              </w:rPr>
            </w:pPr>
            <w:r w:rsidRPr="00C53BB7">
              <w:rPr>
                <w:lang w:val="en-US"/>
              </w:rPr>
              <w:t>The "mixed sales" under the existing policy emphasizes the mix of services and goods, and the draft VAT law emphasizes that there are components of different tax rates under "a taxable transaction".</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070D59" w14:textId="77777777" w:rsidR="00B328AE" w:rsidRPr="00E754A8" w:rsidRDefault="00B328AE" w:rsidP="00B328AE">
            <w:pPr>
              <w:jc w:val="left"/>
              <w:rPr>
                <w:lang w:val="en-US"/>
              </w:rPr>
            </w:pPr>
            <w:r>
              <w:rPr>
                <w:rFonts w:hint="eastAsia"/>
                <w:lang w:val="en-US"/>
              </w:rPr>
              <w:t>1.</w:t>
            </w:r>
            <w:r>
              <w:t xml:space="preserve"> </w:t>
            </w:r>
            <w:r w:rsidRPr="00E754A8">
              <w:rPr>
                <w:rFonts w:hint="eastAsia"/>
                <w:lang w:val="en-US"/>
              </w:rPr>
              <w:t>建议后续实施条例或者规范性文件进一步解释“从主适用税率”。特别是从主的判断标准。比如。是从收入还是成本角度来判断主营业务？</w:t>
            </w:r>
          </w:p>
          <w:p w14:paraId="159806D8" w14:textId="77777777" w:rsidR="00B328AE" w:rsidRPr="00E754A8" w:rsidRDefault="00B328AE" w:rsidP="00B328AE">
            <w:pPr>
              <w:jc w:val="left"/>
              <w:rPr>
                <w:lang w:val="en-US"/>
              </w:rPr>
            </w:pPr>
          </w:p>
          <w:p w14:paraId="2C378D6D" w14:textId="59FFE91F" w:rsidR="00B328AE" w:rsidRDefault="00B328AE" w:rsidP="00B328AE">
            <w:pPr>
              <w:jc w:val="left"/>
              <w:rPr>
                <w:lang w:val="en-US"/>
              </w:rPr>
            </w:pPr>
            <w:r w:rsidRPr="00E754A8">
              <w:rPr>
                <w:rFonts w:hint="eastAsia"/>
                <w:lang w:val="en-US"/>
              </w:rPr>
              <w:t xml:space="preserve">Please clarify it in the implementation detailed rules. In particular, clarify the specific criteria for judging of </w:t>
            </w:r>
            <w:r w:rsidRPr="00E754A8">
              <w:rPr>
                <w:rFonts w:hint="eastAsia"/>
                <w:lang w:val="en-US"/>
              </w:rPr>
              <w:t>“从主”</w:t>
            </w:r>
            <w:r w:rsidRPr="00E754A8">
              <w:rPr>
                <w:rFonts w:hint="eastAsia"/>
                <w:lang w:val="en-US"/>
              </w:rPr>
              <w:t>.</w:t>
            </w:r>
          </w:p>
          <w:p w14:paraId="499F39C1" w14:textId="77777777" w:rsidR="00B328AE" w:rsidRDefault="00B328AE" w:rsidP="00B328AE">
            <w:pPr>
              <w:jc w:val="left"/>
              <w:rPr>
                <w:lang w:val="en-US"/>
              </w:rPr>
            </w:pPr>
          </w:p>
          <w:p w14:paraId="370FF193" w14:textId="631E5939" w:rsidR="00B328AE" w:rsidRDefault="00B328AE" w:rsidP="00B328AE">
            <w:pPr>
              <w:rPr>
                <w:lang w:val="en-US"/>
              </w:rPr>
            </w:pPr>
            <w:r>
              <w:rPr>
                <w:rFonts w:hint="eastAsia"/>
                <w:lang w:val="en-US"/>
              </w:rPr>
              <w:t>2.</w:t>
            </w:r>
            <w:r w:rsidRPr="005E4813">
              <w:rPr>
                <w:rFonts w:hint="eastAsia"/>
                <w:lang w:val="en-US"/>
              </w:rPr>
              <w:t>建议在立法中明确以该项交易中不同品目对应销售额的比重作为“从主”的判断标准，而非纳税人的主营业务。</w:t>
            </w:r>
          </w:p>
          <w:p w14:paraId="1E51D619" w14:textId="77777777" w:rsidR="00B328AE" w:rsidRPr="005E4813" w:rsidRDefault="00B328AE" w:rsidP="00B328AE">
            <w:pPr>
              <w:rPr>
                <w:lang w:val="en-US"/>
              </w:rPr>
            </w:pPr>
          </w:p>
          <w:p w14:paraId="7F2EC3D6" w14:textId="77777777" w:rsidR="00B328AE" w:rsidRDefault="00B328AE" w:rsidP="00B328AE">
            <w:pPr>
              <w:jc w:val="left"/>
              <w:rPr>
                <w:lang w:val="en-US"/>
              </w:rPr>
            </w:pPr>
            <w:r>
              <w:rPr>
                <w:lang w:val="en-US"/>
              </w:rPr>
              <w:t>I</w:t>
            </w:r>
            <w:r>
              <w:rPr>
                <w:rFonts w:hint="eastAsia"/>
                <w:lang w:val="en-US"/>
              </w:rPr>
              <w:t xml:space="preserve">t is suggested to determine the </w:t>
            </w:r>
            <w:r>
              <w:rPr>
                <w:lang w:val="en-US"/>
              </w:rPr>
              <w:t>“</w:t>
            </w:r>
            <w:r w:rsidRPr="005E4813">
              <w:rPr>
                <w:lang w:val="en-US"/>
              </w:rPr>
              <w:t>main applicable tax rate</w:t>
            </w:r>
            <w:r>
              <w:rPr>
                <w:lang w:val="en-US"/>
              </w:rPr>
              <w:t>”</w:t>
            </w:r>
            <w:r>
              <w:rPr>
                <w:rFonts w:hint="eastAsia"/>
                <w:lang w:val="en-US"/>
              </w:rPr>
              <w:t xml:space="preserve"> according to the sales portion of various items in each specific transaction, rather than the main </w:t>
            </w:r>
            <w:r>
              <w:rPr>
                <w:lang w:val="en-US"/>
              </w:rPr>
              <w:t>business</w:t>
            </w:r>
            <w:r>
              <w:rPr>
                <w:rFonts w:hint="eastAsia"/>
                <w:lang w:val="en-US"/>
              </w:rPr>
              <w:t xml:space="preserve"> operation of the taxpayer.</w:t>
            </w:r>
          </w:p>
          <w:p w14:paraId="0B794A02" w14:textId="77777777" w:rsidR="00B328AE" w:rsidRDefault="00B328AE" w:rsidP="00B328AE">
            <w:pPr>
              <w:jc w:val="left"/>
              <w:rPr>
                <w:lang w:val="en-US"/>
              </w:rPr>
            </w:pPr>
          </w:p>
          <w:p w14:paraId="136B7173" w14:textId="0063B535" w:rsidR="00B328AE" w:rsidRPr="00C53BB7" w:rsidRDefault="00B328AE" w:rsidP="00B328AE">
            <w:pPr>
              <w:jc w:val="left"/>
              <w:rPr>
                <w:lang w:val="en-US"/>
              </w:rPr>
            </w:pPr>
            <w:r>
              <w:rPr>
                <w:rFonts w:hint="eastAsia"/>
                <w:lang w:val="en-US"/>
              </w:rPr>
              <w:t>3</w:t>
            </w:r>
            <w:r>
              <w:rPr>
                <w:lang w:val="en-US"/>
              </w:rPr>
              <w:t xml:space="preserve">. </w:t>
            </w:r>
            <w:r w:rsidRPr="00C53BB7">
              <w:rPr>
                <w:rFonts w:hint="eastAsia"/>
                <w:lang w:val="en-US"/>
              </w:rPr>
              <w:t>请明确以下问题：如何区别“兼营”和“混合销售”</w:t>
            </w:r>
          </w:p>
          <w:p w14:paraId="1BEC0DDD" w14:textId="77777777" w:rsidR="00B328AE" w:rsidRPr="00C53BB7" w:rsidRDefault="00B328AE" w:rsidP="00B328AE">
            <w:pPr>
              <w:jc w:val="left"/>
              <w:rPr>
                <w:lang w:val="en-US"/>
              </w:rPr>
            </w:pPr>
          </w:p>
          <w:p w14:paraId="79B378A7" w14:textId="3AEAD0AF" w:rsidR="00B328AE" w:rsidRPr="00334D4C" w:rsidRDefault="00B328AE" w:rsidP="00B328AE">
            <w:pPr>
              <w:jc w:val="left"/>
              <w:rPr>
                <w:lang w:val="en-US"/>
              </w:rPr>
            </w:pPr>
            <w:r w:rsidRPr="00C53BB7">
              <w:rPr>
                <w:lang w:val="en-US"/>
              </w:rPr>
              <w:t xml:space="preserve">Please clarify the following: How to distinguish between "concurrent business" and "mixed sales" </w:t>
            </w:r>
          </w:p>
        </w:tc>
      </w:tr>
      <w:tr w:rsidR="00B328AE" w:rsidRPr="00334D4C" w14:paraId="2E4E96E3"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2727F3F4" w14:textId="77777777" w:rsidR="00B328AE" w:rsidRDefault="00B328AE" w:rsidP="00B328AE">
            <w:pPr>
              <w:jc w:val="center"/>
              <w:rPr>
                <w:b/>
                <w:bCs/>
                <w:lang w:val="en-US"/>
              </w:rPr>
            </w:pPr>
            <w:r>
              <w:rPr>
                <w:rFonts w:ascii="SimSun" w:hAnsi="SimSun" w:hint="eastAsia"/>
                <w:b/>
                <w:bCs/>
              </w:rPr>
              <w:t>第</w:t>
            </w:r>
            <w:r>
              <w:rPr>
                <w:b/>
                <w:bCs/>
                <w:lang w:val="en-US"/>
              </w:rPr>
              <w:t>29</w:t>
            </w:r>
            <w:r>
              <w:rPr>
                <w:rFonts w:ascii="SimSun" w:hAnsi="SimSun" w:hint="eastAsia"/>
                <w:b/>
                <w:bCs/>
              </w:rPr>
              <w:t>条</w:t>
            </w:r>
          </w:p>
          <w:p w14:paraId="3926A01F" w14:textId="42C68E57" w:rsidR="00B328AE" w:rsidRDefault="00B328AE" w:rsidP="00B328AE">
            <w:pPr>
              <w:jc w:val="center"/>
              <w:rPr>
                <w:rFonts w:ascii="SimSun" w:hAnsi="SimSun"/>
                <w:b/>
                <w:bCs/>
              </w:rPr>
            </w:pPr>
            <w:r>
              <w:rPr>
                <w:b/>
                <w:bCs/>
                <w:lang w:val="en-US"/>
              </w:rPr>
              <w:t>Article 29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F6A02" w14:textId="77777777" w:rsidR="00B328AE" w:rsidRDefault="00B328AE" w:rsidP="00B328AE">
            <w:pPr>
              <w:jc w:val="left"/>
              <w:rPr>
                <w:lang w:val="en-US"/>
              </w:rPr>
            </w:pPr>
            <w:r w:rsidRPr="00EC1C59">
              <w:rPr>
                <w:rFonts w:hint="eastAsia"/>
                <w:lang w:val="en-US"/>
              </w:rPr>
              <w:t>下列项目免征增值税：</w:t>
            </w:r>
          </w:p>
          <w:p w14:paraId="3FA2B6BA" w14:textId="77777777" w:rsidR="00B328AE" w:rsidRDefault="00B328AE" w:rsidP="00B328AE">
            <w:pPr>
              <w:jc w:val="left"/>
              <w:rPr>
                <w:lang w:val="en-US"/>
              </w:rPr>
            </w:pPr>
            <w:r>
              <w:rPr>
                <w:lang w:val="en-US"/>
              </w:rPr>
              <w:t>…</w:t>
            </w:r>
          </w:p>
          <w:p w14:paraId="6048DBE7" w14:textId="77777777" w:rsidR="00B328AE" w:rsidRDefault="00B328AE" w:rsidP="00B328AE">
            <w:pPr>
              <w:jc w:val="left"/>
              <w:rPr>
                <w:lang w:val="en-US"/>
              </w:rPr>
            </w:pPr>
            <w:r>
              <w:rPr>
                <w:rFonts w:hint="eastAsia"/>
                <w:lang w:val="en-US"/>
              </w:rPr>
              <w:t>Items below are VAT exempted:</w:t>
            </w:r>
          </w:p>
          <w:p w14:paraId="19D9991C" w14:textId="6629210E" w:rsidR="00B328AE" w:rsidRPr="00D2193D" w:rsidRDefault="00B328AE" w:rsidP="00B328AE">
            <w:pPr>
              <w:jc w:val="left"/>
              <w:rPr>
                <w:lang w:val="en-US"/>
              </w:rPr>
            </w:pPr>
            <w:r>
              <w:rPr>
                <w:lang w:val="en-US"/>
              </w:rPr>
              <w:lastRenderedPageBreak/>
              <w:t>…</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604C1" w14:textId="77777777" w:rsidR="00B328AE" w:rsidRDefault="00B328AE" w:rsidP="00B328AE">
            <w:pPr>
              <w:jc w:val="left"/>
              <w:rPr>
                <w:lang w:val="en-US"/>
              </w:rPr>
            </w:pPr>
            <w:r>
              <w:rPr>
                <w:rFonts w:hint="eastAsia"/>
                <w:lang w:val="en-US"/>
              </w:rPr>
              <w:lastRenderedPageBreak/>
              <w:t>没有提及财税</w:t>
            </w:r>
            <w:r>
              <w:rPr>
                <w:rFonts w:hint="eastAsia"/>
                <w:lang w:val="en-US"/>
              </w:rPr>
              <w:t>[</w:t>
            </w:r>
            <w:r>
              <w:rPr>
                <w:lang w:val="en-US"/>
              </w:rPr>
              <w:t>2016]36</w:t>
            </w:r>
            <w:r>
              <w:rPr>
                <w:rFonts w:hint="eastAsia"/>
                <w:lang w:val="en-US"/>
              </w:rPr>
              <w:t>号文附件</w:t>
            </w:r>
            <w:r>
              <w:rPr>
                <w:rFonts w:hint="eastAsia"/>
                <w:lang w:val="en-US"/>
              </w:rPr>
              <w:t>3</w:t>
            </w:r>
            <w:r>
              <w:rPr>
                <w:rFonts w:hint="eastAsia"/>
                <w:lang w:val="en-US"/>
              </w:rPr>
              <w:t>和</w:t>
            </w:r>
            <w:r>
              <w:rPr>
                <w:rFonts w:hint="eastAsia"/>
                <w:lang w:val="en-US"/>
              </w:rPr>
              <w:t>4</w:t>
            </w:r>
            <w:r>
              <w:rPr>
                <w:rFonts w:hint="eastAsia"/>
                <w:lang w:val="en-US"/>
              </w:rPr>
              <w:t>的免税项目。</w:t>
            </w:r>
          </w:p>
          <w:p w14:paraId="4BD38476" w14:textId="5D5144D1" w:rsidR="00B328AE" w:rsidRPr="00D2193D" w:rsidRDefault="00B328AE" w:rsidP="00B328AE">
            <w:pPr>
              <w:jc w:val="left"/>
              <w:rPr>
                <w:lang w:val="en-US"/>
              </w:rPr>
            </w:pPr>
            <w:r>
              <w:rPr>
                <w:rFonts w:hint="eastAsia"/>
                <w:lang w:val="en-US"/>
              </w:rPr>
              <w:lastRenderedPageBreak/>
              <w:t xml:space="preserve">VAT </w:t>
            </w:r>
            <w:r>
              <w:rPr>
                <w:lang w:val="en-US"/>
              </w:rPr>
              <w:t>exempted items listed in Cai Shui [2016] No. 36 (Appendix 3 and 4) are not mentioned.</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9E490" w14:textId="77777777" w:rsidR="00B328AE" w:rsidRDefault="00B328AE" w:rsidP="00B328AE">
            <w:pPr>
              <w:jc w:val="left"/>
              <w:rPr>
                <w:lang w:val="en-US"/>
              </w:rPr>
            </w:pPr>
            <w:r>
              <w:rPr>
                <w:rFonts w:hint="eastAsia"/>
                <w:lang w:val="en-US"/>
              </w:rPr>
              <w:lastRenderedPageBreak/>
              <w:t>明确财税</w:t>
            </w:r>
            <w:r>
              <w:rPr>
                <w:rFonts w:hint="eastAsia"/>
                <w:lang w:val="en-US"/>
              </w:rPr>
              <w:t>[</w:t>
            </w:r>
            <w:r>
              <w:rPr>
                <w:lang w:val="en-US"/>
              </w:rPr>
              <w:t>2016]36</w:t>
            </w:r>
            <w:r>
              <w:rPr>
                <w:rFonts w:hint="eastAsia"/>
                <w:lang w:val="en-US"/>
              </w:rPr>
              <w:t>号文附件</w:t>
            </w:r>
            <w:r>
              <w:rPr>
                <w:rFonts w:hint="eastAsia"/>
                <w:lang w:val="en-US"/>
              </w:rPr>
              <w:t>3</w:t>
            </w:r>
            <w:r>
              <w:rPr>
                <w:rFonts w:hint="eastAsia"/>
                <w:lang w:val="en-US"/>
              </w:rPr>
              <w:t>和</w:t>
            </w:r>
            <w:r>
              <w:rPr>
                <w:rFonts w:hint="eastAsia"/>
                <w:lang w:val="en-US"/>
              </w:rPr>
              <w:t>4</w:t>
            </w:r>
            <w:r>
              <w:rPr>
                <w:rFonts w:hint="eastAsia"/>
                <w:lang w:val="en-US"/>
              </w:rPr>
              <w:t>的免税项目。</w:t>
            </w:r>
          </w:p>
          <w:p w14:paraId="0C8D930A" w14:textId="09522B9A" w:rsidR="00B328AE" w:rsidRPr="00D2193D" w:rsidRDefault="00B328AE" w:rsidP="00B328AE">
            <w:pPr>
              <w:jc w:val="left"/>
              <w:rPr>
                <w:lang w:val="en-US"/>
              </w:rPr>
            </w:pPr>
            <w:r>
              <w:rPr>
                <w:lang w:val="en-US"/>
              </w:rPr>
              <w:lastRenderedPageBreak/>
              <w:t>Specify</w:t>
            </w:r>
            <w:r>
              <w:rPr>
                <w:rFonts w:hint="eastAsia"/>
                <w:lang w:val="en-US"/>
              </w:rPr>
              <w:t xml:space="preserve"> the VAT exempted </w:t>
            </w:r>
            <w:r>
              <w:rPr>
                <w:lang w:val="en-US"/>
              </w:rPr>
              <w:t>treatment of the items listed in Cai Shui [2016] No. 36 (Appendix 3 and 4).</w:t>
            </w:r>
          </w:p>
        </w:tc>
      </w:tr>
      <w:tr w:rsidR="00B328AE" w:rsidRPr="00334D4C" w14:paraId="184ED8A3"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5059E889" w14:textId="77777777" w:rsidR="00B328AE" w:rsidRDefault="00B328AE" w:rsidP="00B328AE">
            <w:pPr>
              <w:jc w:val="center"/>
              <w:rPr>
                <w:b/>
                <w:bCs/>
                <w:lang w:val="en-US"/>
              </w:rPr>
            </w:pPr>
            <w:r>
              <w:rPr>
                <w:rFonts w:ascii="SimSun" w:hAnsi="SimSun" w:hint="eastAsia"/>
                <w:b/>
                <w:bCs/>
              </w:rPr>
              <w:lastRenderedPageBreak/>
              <w:t>第</w:t>
            </w:r>
            <w:r>
              <w:rPr>
                <w:b/>
                <w:bCs/>
                <w:lang w:val="en-US"/>
              </w:rPr>
              <w:t>33</w:t>
            </w:r>
            <w:r>
              <w:rPr>
                <w:rFonts w:ascii="SimSun" w:hAnsi="SimSun" w:hint="eastAsia"/>
                <w:b/>
                <w:bCs/>
              </w:rPr>
              <w:t>条</w:t>
            </w:r>
          </w:p>
          <w:p w14:paraId="02FE3B05" w14:textId="243AB154" w:rsidR="00B328AE" w:rsidRPr="00DC1240" w:rsidRDefault="00B328AE" w:rsidP="00B328AE">
            <w:pPr>
              <w:jc w:val="center"/>
              <w:rPr>
                <w:rFonts w:asciiTheme="minorHAnsi" w:hAnsiTheme="minorHAnsi" w:cstheme="minorHAnsi"/>
                <w:b/>
                <w:bCs/>
              </w:rPr>
            </w:pPr>
            <w:r>
              <w:rPr>
                <w:b/>
                <w:bCs/>
                <w:lang w:val="en-US"/>
              </w:rPr>
              <w:t>Article 33</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1AA05" w14:textId="77777777" w:rsidR="00B328AE" w:rsidRPr="00D2193D" w:rsidRDefault="00B328AE" w:rsidP="00B328AE">
            <w:pPr>
              <w:jc w:val="left"/>
              <w:rPr>
                <w:lang w:val="en-US"/>
              </w:rPr>
            </w:pPr>
            <w:r w:rsidRPr="00D2193D">
              <w:rPr>
                <w:rFonts w:hint="eastAsia"/>
                <w:lang w:val="en-US"/>
              </w:rPr>
              <w:t>增值税扣缴义务发生时间为纳税人增值税纳税义务发生的当天。</w:t>
            </w:r>
          </w:p>
          <w:p w14:paraId="6E2ADCD2" w14:textId="0CD47F1A" w:rsidR="00B328AE" w:rsidRPr="00CD03CC" w:rsidRDefault="00B328AE" w:rsidP="00B328AE">
            <w:pPr>
              <w:jc w:val="left"/>
              <w:rPr>
                <w:lang w:val="en-US"/>
              </w:rPr>
            </w:pPr>
            <w:r w:rsidRPr="00D2193D">
              <w:rPr>
                <w:lang w:val="en-US"/>
              </w:rPr>
              <w:t>The withholding obligation for VAT shall occur on the date of occurrence of the taxpayer's VAT obligation.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1A863" w14:textId="77777777" w:rsidR="00B328AE" w:rsidRDefault="00B328AE" w:rsidP="00B328AE">
            <w:pPr>
              <w:jc w:val="left"/>
              <w:rPr>
                <w:lang w:val="en-US"/>
              </w:rPr>
            </w:pPr>
            <w:r w:rsidRPr="00D2193D">
              <w:rPr>
                <w:rFonts w:hint="eastAsia"/>
                <w:lang w:val="en-US"/>
              </w:rPr>
              <w:t>在实务操作中，代扣代缴增值税在实际对外支付时与企业所得税扣缴申报一同进行。建议与“国家税务总局公告</w:t>
            </w:r>
            <w:r w:rsidRPr="00D2193D">
              <w:rPr>
                <w:rFonts w:hint="eastAsia"/>
                <w:lang w:val="en-US"/>
              </w:rPr>
              <w:t>2</w:t>
            </w:r>
            <w:r w:rsidRPr="00D2193D">
              <w:rPr>
                <w:lang w:val="en-US"/>
              </w:rPr>
              <w:t>017</w:t>
            </w:r>
            <w:r w:rsidRPr="00D2193D">
              <w:rPr>
                <w:rFonts w:hint="eastAsia"/>
                <w:lang w:val="en-US"/>
              </w:rPr>
              <w:t>年</w:t>
            </w:r>
            <w:r w:rsidRPr="00D2193D">
              <w:rPr>
                <w:rFonts w:hint="eastAsia"/>
                <w:lang w:val="en-US"/>
              </w:rPr>
              <w:t>3</w:t>
            </w:r>
            <w:r w:rsidRPr="00D2193D">
              <w:rPr>
                <w:lang w:val="en-US"/>
              </w:rPr>
              <w:t>7</w:t>
            </w:r>
            <w:r w:rsidRPr="00D2193D">
              <w:rPr>
                <w:rFonts w:hint="eastAsia"/>
                <w:lang w:val="en-US"/>
              </w:rPr>
              <w:t>号”所规定的企业所得税扣缴义务时间保持一致。</w:t>
            </w:r>
            <w:r w:rsidRPr="00D2193D">
              <w:rPr>
                <w:rFonts w:hint="eastAsia"/>
                <w:lang w:val="en-US"/>
              </w:rPr>
              <w:t xml:space="preserve"> </w:t>
            </w:r>
            <w:r w:rsidRPr="00D2193D">
              <w:rPr>
                <w:lang w:val="en-US"/>
              </w:rPr>
              <w:t xml:space="preserve"> </w:t>
            </w:r>
          </w:p>
          <w:p w14:paraId="5EA7902C" w14:textId="77777777" w:rsidR="00B328AE" w:rsidRDefault="00B328AE" w:rsidP="00B328AE">
            <w:pPr>
              <w:jc w:val="left"/>
              <w:rPr>
                <w:lang w:val="en-US"/>
              </w:rPr>
            </w:pPr>
          </w:p>
          <w:p w14:paraId="4F1CB088" w14:textId="6A65CE48" w:rsidR="00B328AE" w:rsidRPr="00D2193D" w:rsidRDefault="00B328AE" w:rsidP="00B328AE">
            <w:pPr>
              <w:jc w:val="left"/>
              <w:rPr>
                <w:lang w:val="en-US"/>
              </w:rPr>
            </w:pPr>
            <w:r w:rsidRPr="00D2193D">
              <w:rPr>
                <w:lang w:val="en-US"/>
              </w:rPr>
              <w:t>In tax practice, withholding VAT is actually filed and paid at the time when the overseas payment is to be paid, which is the same tax procedure for withholding CIT. It is suggested to keep consistent with the withholding CIT obligation as stipulated in SAT Announcement 2017 No. 37.</w:t>
            </w:r>
          </w:p>
          <w:p w14:paraId="7D66525C" w14:textId="77777777" w:rsidR="00B328AE" w:rsidRPr="00334D4C" w:rsidRDefault="00B328AE" w:rsidP="00B328AE">
            <w:pPr>
              <w:jc w:val="left"/>
              <w:rPr>
                <w:lang w:val="en-US"/>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008B9" w14:textId="77777777" w:rsidR="00B328AE" w:rsidRDefault="00B328AE" w:rsidP="00B328AE">
            <w:pPr>
              <w:jc w:val="left"/>
              <w:rPr>
                <w:lang w:val="en-US"/>
              </w:rPr>
            </w:pPr>
            <w:r w:rsidRPr="00D2193D">
              <w:rPr>
                <w:rFonts w:hint="eastAsia"/>
                <w:lang w:val="en-US"/>
              </w:rPr>
              <w:t>增值税扣缴义务发生之日为相关款项实际支付或者到期应支付之日。</w:t>
            </w:r>
          </w:p>
          <w:p w14:paraId="59727DBE" w14:textId="5D52D707" w:rsidR="00B328AE" w:rsidRDefault="00B328AE" w:rsidP="00B328AE">
            <w:pPr>
              <w:jc w:val="left"/>
              <w:rPr>
                <w:lang w:val="en-US"/>
              </w:rPr>
            </w:pPr>
            <w:r w:rsidRPr="00D2193D">
              <w:rPr>
                <w:lang w:val="en-US"/>
              </w:rPr>
              <w:t>The date of occurrence of withholding VAT obligation shall be the date of actual payment or payment due date of the relevant payment.</w:t>
            </w:r>
          </w:p>
        </w:tc>
      </w:tr>
      <w:tr w:rsidR="00B328AE" w:rsidRPr="00334D4C" w14:paraId="3D310CD3"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0D3156AE" w14:textId="77777777" w:rsidR="00B328AE" w:rsidRPr="00113E9F" w:rsidRDefault="00B328AE" w:rsidP="00B328AE">
            <w:pPr>
              <w:jc w:val="center"/>
              <w:rPr>
                <w:b/>
                <w:bCs/>
                <w:lang w:val="en-US"/>
              </w:rPr>
            </w:pPr>
            <w:r w:rsidRPr="00113E9F">
              <w:rPr>
                <w:rFonts w:ascii="SimSun" w:hAnsi="SimSun" w:hint="eastAsia"/>
                <w:b/>
                <w:bCs/>
              </w:rPr>
              <w:t>第</w:t>
            </w:r>
            <w:r w:rsidRPr="00113E9F">
              <w:rPr>
                <w:b/>
                <w:bCs/>
                <w:lang w:val="en-US"/>
              </w:rPr>
              <w:t>34</w:t>
            </w:r>
            <w:r w:rsidRPr="00113E9F">
              <w:rPr>
                <w:rFonts w:ascii="SimSun" w:hAnsi="SimSun" w:hint="eastAsia"/>
                <w:b/>
                <w:bCs/>
              </w:rPr>
              <w:t>条</w:t>
            </w:r>
          </w:p>
          <w:p w14:paraId="4CFD309E" w14:textId="38D70A62" w:rsidR="00B328AE" w:rsidRDefault="00B328AE" w:rsidP="00B328AE">
            <w:pPr>
              <w:jc w:val="center"/>
              <w:rPr>
                <w:rFonts w:ascii="SimSun" w:hAnsi="SimSun"/>
                <w:b/>
                <w:bCs/>
              </w:rPr>
            </w:pPr>
            <w:r w:rsidRPr="00113E9F">
              <w:rPr>
                <w:b/>
                <w:bCs/>
                <w:lang w:val="en-US"/>
              </w:rPr>
              <w:t>Article 34</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B61BC8" w14:textId="77777777" w:rsidR="00B328AE" w:rsidRPr="00113E9F" w:rsidRDefault="00B328AE" w:rsidP="00B328AE">
            <w:pPr>
              <w:jc w:val="left"/>
              <w:rPr>
                <w:lang w:val="en-US"/>
              </w:rPr>
            </w:pPr>
            <w:r w:rsidRPr="00113E9F">
              <w:rPr>
                <w:lang w:val="en-US"/>
              </w:rPr>
              <w:t>第三十四条</w:t>
            </w:r>
            <w:r w:rsidRPr="00113E9F">
              <w:rPr>
                <w:lang w:val="en-US"/>
              </w:rPr>
              <w:t xml:space="preserve"> </w:t>
            </w:r>
            <w:r w:rsidRPr="00113E9F">
              <w:rPr>
                <w:lang w:val="en-US"/>
              </w:rPr>
              <w:t>增值税纳税地点，按下列规定确定</w:t>
            </w:r>
            <w:r w:rsidRPr="00113E9F">
              <w:rPr>
                <w:rFonts w:hint="eastAsia"/>
                <w:lang w:val="en-US"/>
              </w:rPr>
              <w:t>：</w:t>
            </w:r>
          </w:p>
          <w:p w14:paraId="61549AC0" w14:textId="77777777" w:rsidR="00B328AE" w:rsidRPr="00113E9F" w:rsidRDefault="00B328AE" w:rsidP="00B328AE">
            <w:pPr>
              <w:jc w:val="left"/>
              <w:rPr>
                <w:lang w:val="en-US"/>
              </w:rPr>
            </w:pPr>
            <w:r w:rsidRPr="00113E9F">
              <w:rPr>
                <w:lang w:val="en-US"/>
              </w:rPr>
              <w:t>（三）自然人提供建筑服务，销售或者租赁不动产，转让自然资源使用权，应当向建筑服务发生地、不动产所在地、自然资源所在地主管税务机关申报纳税</w:t>
            </w:r>
            <w:r w:rsidRPr="00113E9F">
              <w:rPr>
                <w:rFonts w:hint="eastAsia"/>
                <w:lang w:val="en-US"/>
              </w:rPr>
              <w:t>。</w:t>
            </w:r>
          </w:p>
          <w:p w14:paraId="05C1A274" w14:textId="77777777" w:rsidR="00B328AE" w:rsidRPr="00113E9F" w:rsidRDefault="00B328AE" w:rsidP="00B328AE">
            <w:pPr>
              <w:jc w:val="left"/>
              <w:rPr>
                <w:lang w:val="en-US"/>
              </w:rPr>
            </w:pPr>
          </w:p>
          <w:p w14:paraId="7081E26D" w14:textId="77777777" w:rsidR="00B328AE" w:rsidRPr="00113E9F" w:rsidRDefault="00B328AE" w:rsidP="00B328AE">
            <w:pPr>
              <w:jc w:val="left"/>
              <w:rPr>
                <w:lang w:val="en-US"/>
              </w:rPr>
            </w:pPr>
            <w:r w:rsidRPr="00113E9F">
              <w:rPr>
                <w:lang w:val="en-US"/>
              </w:rPr>
              <w:t>Article 34 Localities accepting value-added tax payments shall be determined as below:</w:t>
            </w:r>
          </w:p>
          <w:p w14:paraId="283EED46" w14:textId="41D868D5" w:rsidR="00B328AE" w:rsidRPr="00D2193D" w:rsidRDefault="00B328AE" w:rsidP="00B328AE">
            <w:pPr>
              <w:jc w:val="left"/>
              <w:rPr>
                <w:lang w:val="en-US"/>
              </w:rPr>
            </w:pPr>
            <w:r w:rsidRPr="00113E9F">
              <w:rPr>
                <w:lang w:val="en-US"/>
              </w:rPr>
              <w:t>3. A natural person, who provides building services, sells or leases real estate or transfers the use right of natural resources, shall file tax returns with the competent tax authority at the place of occurrence of building services or at the location of the real estate or natural resources;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216209" w14:textId="77777777" w:rsidR="00B328AE" w:rsidRPr="00D2193D" w:rsidRDefault="00B328AE" w:rsidP="00B328AE">
            <w:pPr>
              <w:jc w:val="left"/>
              <w:rPr>
                <w:lang w:val="en-US"/>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3A8953" w14:textId="77777777" w:rsidR="00B328AE" w:rsidRPr="00113E9F" w:rsidRDefault="00B328AE" w:rsidP="00B328AE">
            <w:pPr>
              <w:jc w:val="left"/>
              <w:rPr>
                <w:lang w:val="en-US"/>
              </w:rPr>
            </w:pPr>
            <w:r w:rsidRPr="00113E9F">
              <w:rPr>
                <w:lang w:val="en-US"/>
              </w:rPr>
              <w:t>目前建筑服务异地预缴的工作需要到服务地</w:t>
            </w:r>
            <w:r w:rsidRPr="00113E9F">
              <w:rPr>
                <w:rFonts w:hint="eastAsia"/>
                <w:lang w:val="en-US"/>
              </w:rPr>
              <w:t>各地纸质</w:t>
            </w:r>
            <w:r w:rsidRPr="00113E9F">
              <w:rPr>
                <w:lang w:val="en-US"/>
              </w:rPr>
              <w:t>申报交纳税款，能否取消预缴这一规定，或者能否简化流程，改成网络申报和支付的方</w:t>
            </w:r>
            <w:r w:rsidRPr="00113E9F">
              <w:rPr>
                <w:rFonts w:hint="eastAsia"/>
                <w:lang w:val="en-US"/>
              </w:rPr>
              <w:t>式，为纳税人减负。</w:t>
            </w:r>
          </w:p>
          <w:p w14:paraId="2EB2F5BE" w14:textId="77777777" w:rsidR="00B328AE" w:rsidRPr="00113E9F" w:rsidRDefault="00B328AE" w:rsidP="00B328AE">
            <w:pPr>
              <w:jc w:val="left"/>
              <w:rPr>
                <w:lang w:val="en-US"/>
              </w:rPr>
            </w:pPr>
            <w:r w:rsidRPr="00113E9F">
              <w:rPr>
                <w:lang w:val="en-US"/>
              </w:rPr>
              <w:t>At present, construction services providers need to do pre-filing with the competent tax authority at the place of occurrence of services. Could pre-filing be centralized or simplified by online filing and payment.</w:t>
            </w:r>
          </w:p>
          <w:p w14:paraId="228A4388" w14:textId="77777777" w:rsidR="00B328AE" w:rsidRPr="00113E9F" w:rsidRDefault="00B328AE" w:rsidP="00B328AE">
            <w:pPr>
              <w:jc w:val="left"/>
              <w:rPr>
                <w:lang w:val="en-US"/>
              </w:rPr>
            </w:pPr>
          </w:p>
          <w:p w14:paraId="2D4D7327" w14:textId="77777777" w:rsidR="00B328AE" w:rsidRPr="00113E9F" w:rsidRDefault="00B328AE" w:rsidP="00B328AE">
            <w:pPr>
              <w:jc w:val="left"/>
              <w:rPr>
                <w:lang w:val="en-US"/>
              </w:rPr>
            </w:pPr>
            <w:r w:rsidRPr="00113E9F">
              <w:rPr>
                <w:rFonts w:hint="eastAsia"/>
                <w:lang w:val="en-US"/>
              </w:rPr>
              <w:t>此外，</w:t>
            </w:r>
            <w:r w:rsidRPr="00113E9F">
              <w:rPr>
                <w:lang w:val="en-US"/>
              </w:rPr>
              <w:t>关于预缴税款中的个人所得税</w:t>
            </w:r>
            <w:r w:rsidRPr="00113E9F">
              <w:rPr>
                <w:rFonts w:hint="eastAsia"/>
                <w:lang w:val="en-US"/>
              </w:rPr>
              <w:t>，大部分</w:t>
            </w:r>
            <w:r w:rsidRPr="00113E9F">
              <w:rPr>
                <w:lang w:val="en-US"/>
              </w:rPr>
              <w:t>情况下无法</w:t>
            </w:r>
            <w:r w:rsidRPr="00113E9F">
              <w:rPr>
                <w:rFonts w:hint="eastAsia"/>
                <w:lang w:val="en-US"/>
              </w:rPr>
              <w:t>在</w:t>
            </w:r>
            <w:r w:rsidRPr="00113E9F">
              <w:rPr>
                <w:lang w:val="en-US"/>
              </w:rPr>
              <w:t>相关员工的</w:t>
            </w:r>
            <w:r w:rsidRPr="00113E9F">
              <w:rPr>
                <w:rFonts w:hint="eastAsia"/>
                <w:lang w:val="en-US"/>
              </w:rPr>
              <w:t>工资薪金个人所得税</w:t>
            </w:r>
            <w:r w:rsidRPr="00113E9F">
              <w:rPr>
                <w:lang w:val="en-US"/>
              </w:rPr>
              <w:t>申报</w:t>
            </w:r>
            <w:r w:rsidRPr="00113E9F">
              <w:rPr>
                <w:rFonts w:hint="eastAsia"/>
                <w:lang w:val="en-US"/>
              </w:rPr>
              <w:t>表中</w:t>
            </w:r>
            <w:r w:rsidRPr="00113E9F">
              <w:rPr>
                <w:lang w:val="en-US"/>
              </w:rPr>
              <w:t>抵扣</w:t>
            </w:r>
            <w:r w:rsidRPr="00113E9F">
              <w:rPr>
                <w:rFonts w:hint="eastAsia"/>
                <w:lang w:val="en-US"/>
              </w:rPr>
              <w:t>，</w:t>
            </w:r>
            <w:r w:rsidRPr="00113E9F">
              <w:rPr>
                <w:lang w:val="en-US"/>
              </w:rPr>
              <w:lastRenderedPageBreak/>
              <w:t>存在</w:t>
            </w:r>
            <w:r w:rsidRPr="00113E9F">
              <w:rPr>
                <w:rFonts w:hint="eastAsia"/>
                <w:lang w:val="en-US"/>
              </w:rPr>
              <w:t>重复</w:t>
            </w:r>
            <w:r w:rsidRPr="00113E9F">
              <w:rPr>
                <w:lang w:val="en-US"/>
              </w:rPr>
              <w:t>征税问题</w:t>
            </w:r>
            <w:r w:rsidRPr="00113E9F">
              <w:rPr>
                <w:rFonts w:hint="eastAsia"/>
                <w:lang w:val="en-US"/>
              </w:rPr>
              <w:t>。</w:t>
            </w:r>
            <w:r w:rsidRPr="00113E9F">
              <w:rPr>
                <w:lang w:val="en-US"/>
              </w:rPr>
              <w:t>建议</w:t>
            </w:r>
            <w:r w:rsidRPr="00113E9F">
              <w:rPr>
                <w:rFonts w:hint="eastAsia"/>
                <w:lang w:val="en-US"/>
              </w:rPr>
              <w:t>取消</w:t>
            </w:r>
            <w:r w:rsidRPr="00113E9F">
              <w:rPr>
                <w:lang w:val="en-US"/>
              </w:rPr>
              <w:t>异地预缴</w:t>
            </w:r>
            <w:r w:rsidRPr="00113E9F">
              <w:rPr>
                <w:rFonts w:hint="eastAsia"/>
                <w:lang w:val="en-US"/>
              </w:rPr>
              <w:t>税种</w:t>
            </w:r>
            <w:r w:rsidRPr="00113E9F">
              <w:rPr>
                <w:lang w:val="en-US"/>
              </w:rPr>
              <w:t>中的个人所得税。</w:t>
            </w:r>
          </w:p>
          <w:p w14:paraId="0F47623B" w14:textId="77777777" w:rsidR="00B328AE" w:rsidRPr="00113E9F" w:rsidRDefault="00B328AE" w:rsidP="00B328AE">
            <w:pPr>
              <w:jc w:val="left"/>
              <w:rPr>
                <w:lang w:val="en-US"/>
              </w:rPr>
            </w:pPr>
            <w:r w:rsidRPr="00113E9F">
              <w:rPr>
                <w:lang w:val="en-US"/>
              </w:rPr>
              <w:t>Additionally, the pre-filed individual income tax is barely creditable when the employees file individual income tax for their total salaries in the tax bureau where the companies locate.  We suggest to remove individual tax from the pre-filing requirement to avoid the aforesaid double taxation issue.</w:t>
            </w:r>
          </w:p>
          <w:p w14:paraId="48BAB14F" w14:textId="77777777" w:rsidR="00B328AE" w:rsidRPr="00D2193D" w:rsidRDefault="00B328AE" w:rsidP="00B328AE">
            <w:pPr>
              <w:jc w:val="left"/>
              <w:rPr>
                <w:lang w:val="en-US"/>
              </w:rPr>
            </w:pPr>
          </w:p>
        </w:tc>
      </w:tr>
      <w:tr w:rsidR="00B328AE" w:rsidRPr="00334D4C" w14:paraId="129F1A37"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3297606F" w14:textId="77777777" w:rsidR="00B328AE" w:rsidRPr="00DC1240" w:rsidRDefault="00B328AE" w:rsidP="00B328AE">
            <w:pPr>
              <w:jc w:val="center"/>
              <w:rPr>
                <w:rFonts w:asciiTheme="minorHAnsi" w:hAnsiTheme="minorHAnsi" w:cstheme="minorHAnsi"/>
                <w:b/>
                <w:bCs/>
              </w:rPr>
            </w:pPr>
            <w:r w:rsidRPr="00DC1240">
              <w:rPr>
                <w:rFonts w:asciiTheme="minorHAnsi" w:hAnsiTheme="minorHAnsi" w:cstheme="minorHAnsi"/>
                <w:b/>
                <w:bCs/>
              </w:rPr>
              <w:lastRenderedPageBreak/>
              <w:t>第</w:t>
            </w:r>
            <w:r w:rsidRPr="00DC1240">
              <w:rPr>
                <w:rFonts w:asciiTheme="minorHAnsi" w:hAnsiTheme="minorHAnsi" w:cstheme="minorHAnsi"/>
                <w:b/>
                <w:bCs/>
              </w:rPr>
              <w:t>38</w:t>
            </w:r>
            <w:r w:rsidRPr="00DC1240">
              <w:rPr>
                <w:rFonts w:asciiTheme="minorHAnsi" w:hAnsiTheme="minorHAnsi" w:cstheme="minorHAnsi"/>
                <w:b/>
                <w:bCs/>
              </w:rPr>
              <w:t>条</w:t>
            </w:r>
          </w:p>
          <w:p w14:paraId="745B3EF0" w14:textId="77777777" w:rsidR="00B328AE" w:rsidRPr="00DC1240" w:rsidRDefault="00B328AE" w:rsidP="00B328AE">
            <w:pPr>
              <w:jc w:val="center"/>
              <w:rPr>
                <w:rFonts w:ascii="SimSun" w:hAnsi="SimSun"/>
                <w:b/>
                <w:bCs/>
              </w:rPr>
            </w:pPr>
            <w:r w:rsidRPr="00DC1240">
              <w:rPr>
                <w:rFonts w:asciiTheme="minorHAnsi" w:hAnsiTheme="minorHAnsi" w:cstheme="minorHAnsi"/>
                <w:b/>
                <w:bCs/>
              </w:rPr>
              <w:t>Article 38</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A7B5D" w14:textId="77777777" w:rsidR="00B328AE" w:rsidRDefault="00B328AE" w:rsidP="00B328AE">
            <w:pPr>
              <w:jc w:val="left"/>
              <w:rPr>
                <w:lang w:val="en-US"/>
              </w:rPr>
            </w:pPr>
            <w:r w:rsidRPr="00CD03CC">
              <w:rPr>
                <w:rFonts w:hint="eastAsia"/>
                <w:lang w:val="en-US"/>
              </w:rPr>
              <w:t>符合规定条件的两个或者两个以上的纳税人，可以选择作为一个纳税人合并纳税。具体办法由国务院财政、税务主管部门制定。</w:t>
            </w:r>
          </w:p>
          <w:p w14:paraId="3AAB9A7E" w14:textId="61A915B2" w:rsidR="00B328AE" w:rsidRPr="00334D4C" w:rsidRDefault="00B328AE" w:rsidP="00B328AE">
            <w:pPr>
              <w:jc w:val="left"/>
              <w:rPr>
                <w:lang w:val="en-US"/>
              </w:rPr>
            </w:pPr>
            <w:r w:rsidRPr="00DC1240">
              <w:rPr>
                <w:lang w:val="en-US"/>
              </w:rPr>
              <w:t>Two or more taxpayers who meet the prescribed conditio</w:t>
            </w:r>
            <w:r>
              <w:rPr>
                <w:lang w:val="en-US"/>
              </w:rPr>
              <w:t>ns may choose to pay taxes on a</w:t>
            </w:r>
            <w:r>
              <w:rPr>
                <w:rFonts w:hint="eastAsia"/>
                <w:lang w:val="en-US"/>
              </w:rPr>
              <w:t xml:space="preserve"> </w:t>
            </w:r>
            <w:r w:rsidRPr="00DC1240">
              <w:rPr>
                <w:lang w:val="en-US"/>
              </w:rPr>
              <w:t>consolidated basis as one taxpayer. Detailed measures shall be for</w:t>
            </w:r>
            <w:r>
              <w:rPr>
                <w:lang w:val="en-US"/>
              </w:rPr>
              <w:t>mulated by the finance and tax</w:t>
            </w:r>
            <w:r>
              <w:rPr>
                <w:rFonts w:hint="eastAsia"/>
                <w:lang w:val="en-US"/>
              </w:rPr>
              <w:t xml:space="preserve"> </w:t>
            </w:r>
            <w:r w:rsidRPr="00DC1240">
              <w:rPr>
                <w:lang w:val="en-US"/>
              </w:rPr>
              <w:t>departments of the State Council.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52A96A" w14:textId="77777777" w:rsidR="00B328AE" w:rsidRDefault="00B328AE" w:rsidP="00B328AE">
            <w:pPr>
              <w:jc w:val="left"/>
              <w:rPr>
                <w:lang w:val="en-US"/>
              </w:rPr>
            </w:pPr>
            <w:r w:rsidRPr="00334D4C">
              <w:rPr>
                <w:rFonts w:hint="eastAsia"/>
                <w:lang w:val="en-US"/>
              </w:rPr>
              <w:t>合并纳税能够</w:t>
            </w:r>
            <w:r>
              <w:rPr>
                <w:rFonts w:hint="eastAsia"/>
                <w:lang w:val="en-US"/>
              </w:rPr>
              <w:t>有效减少增值税纳税人的遵从成本，并有效解决合并纳税成员之间的税负差异。</w:t>
            </w:r>
          </w:p>
          <w:p w14:paraId="523A38F3" w14:textId="77777777" w:rsidR="00B328AE" w:rsidRPr="00334D4C" w:rsidRDefault="00B328AE" w:rsidP="00B328AE">
            <w:pPr>
              <w:jc w:val="left"/>
              <w:rPr>
                <w:lang w:val="en-US"/>
              </w:rPr>
            </w:pPr>
            <w:r>
              <w:rPr>
                <w:rFonts w:hint="eastAsia"/>
                <w:lang w:val="en-US"/>
              </w:rPr>
              <w:t>Combined VAT filing could effectively reduce taxpayers</w:t>
            </w:r>
            <w:r>
              <w:rPr>
                <w:lang w:val="en-US"/>
              </w:rPr>
              <w:t>’</w:t>
            </w:r>
            <w:r>
              <w:rPr>
                <w:rFonts w:hint="eastAsia"/>
                <w:lang w:val="en-US"/>
              </w:rPr>
              <w:t xml:space="preserve"> compliance efforts, and solve the unbalanced tax burden of various taxpayers.</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79C45" w14:textId="77777777" w:rsidR="00B328AE" w:rsidRDefault="00B328AE" w:rsidP="00B328AE">
            <w:pPr>
              <w:jc w:val="left"/>
              <w:rPr>
                <w:lang w:val="en-US"/>
              </w:rPr>
            </w:pPr>
            <w:r>
              <w:rPr>
                <w:rFonts w:hint="eastAsia"/>
                <w:lang w:val="en-US"/>
              </w:rPr>
              <w:t>建议适当放宽合并纳税的范围与条件，比如允许</w:t>
            </w:r>
            <w:r w:rsidRPr="00FE3743">
              <w:rPr>
                <w:rFonts w:hint="eastAsia"/>
                <w:lang w:val="en-US"/>
              </w:rPr>
              <w:t>总分支机构</w:t>
            </w:r>
            <w:r>
              <w:rPr>
                <w:rFonts w:hint="eastAsia"/>
                <w:lang w:val="en-US"/>
              </w:rPr>
              <w:t>合并纳税。</w:t>
            </w:r>
          </w:p>
          <w:p w14:paraId="4D9E2728" w14:textId="77777777" w:rsidR="00B328AE" w:rsidRDefault="00B328AE" w:rsidP="00B328AE">
            <w:pPr>
              <w:jc w:val="left"/>
              <w:rPr>
                <w:lang w:val="en-US"/>
              </w:rPr>
            </w:pPr>
            <w:r>
              <w:rPr>
                <w:rFonts w:hint="eastAsia"/>
                <w:lang w:val="en-US"/>
              </w:rPr>
              <w:t>It is suggested to expand the scope of combined VAT filing, e.g. to allow head office and its branches to combine VAT filings.</w:t>
            </w:r>
          </w:p>
          <w:p w14:paraId="09854A7D" w14:textId="77777777" w:rsidR="00B328AE" w:rsidRDefault="00B328AE" w:rsidP="00B328AE">
            <w:pPr>
              <w:jc w:val="left"/>
              <w:rPr>
                <w:lang w:val="en-US"/>
              </w:rPr>
            </w:pPr>
          </w:p>
          <w:p w14:paraId="230CC1D6" w14:textId="77777777" w:rsidR="00B328AE" w:rsidRPr="00113E9F" w:rsidRDefault="00B328AE" w:rsidP="00B328AE">
            <w:pPr>
              <w:jc w:val="left"/>
              <w:rPr>
                <w:lang w:val="en-US"/>
              </w:rPr>
            </w:pPr>
            <w:r w:rsidRPr="00113E9F">
              <w:rPr>
                <w:rFonts w:hint="eastAsia"/>
                <w:lang w:val="en-US"/>
              </w:rPr>
              <w:t>建议明确本条所指的“条件”。</w:t>
            </w:r>
          </w:p>
          <w:p w14:paraId="1F22BC50" w14:textId="3B74F76C" w:rsidR="00B328AE" w:rsidRPr="00334D4C" w:rsidRDefault="00B328AE" w:rsidP="00B328AE">
            <w:pPr>
              <w:jc w:val="left"/>
              <w:rPr>
                <w:lang w:val="en-US"/>
              </w:rPr>
            </w:pPr>
            <w:r w:rsidRPr="00113E9F">
              <w:rPr>
                <w:lang w:val="en-US"/>
              </w:rPr>
              <w:t>Please clarify the conditions.</w:t>
            </w:r>
          </w:p>
        </w:tc>
      </w:tr>
      <w:tr w:rsidR="00B328AE" w:rsidRPr="00334D4C" w14:paraId="3E101A08"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7F388178" w14:textId="77777777" w:rsidR="00B328AE" w:rsidRPr="00DC1240" w:rsidRDefault="00B328AE" w:rsidP="00B328AE">
            <w:pPr>
              <w:jc w:val="center"/>
              <w:rPr>
                <w:rFonts w:asciiTheme="minorHAnsi" w:hAnsiTheme="minorHAnsi" w:cstheme="minorHAnsi"/>
                <w:b/>
                <w:bCs/>
              </w:rPr>
            </w:pPr>
            <w:r w:rsidRPr="00DC1240">
              <w:rPr>
                <w:rFonts w:asciiTheme="minorHAnsi" w:hAnsiTheme="minorHAnsi" w:cstheme="minorHAnsi"/>
                <w:b/>
                <w:bCs/>
              </w:rPr>
              <w:t>第</w:t>
            </w:r>
            <w:r>
              <w:rPr>
                <w:rFonts w:asciiTheme="minorHAnsi" w:hAnsiTheme="minorHAnsi" w:cstheme="minorHAnsi"/>
                <w:b/>
                <w:bCs/>
              </w:rPr>
              <w:t>43</w:t>
            </w:r>
            <w:r w:rsidRPr="00DC1240">
              <w:rPr>
                <w:rFonts w:asciiTheme="minorHAnsi" w:hAnsiTheme="minorHAnsi" w:cstheme="minorHAnsi"/>
                <w:b/>
                <w:bCs/>
              </w:rPr>
              <w:t>条</w:t>
            </w:r>
          </w:p>
          <w:p w14:paraId="74D196B7" w14:textId="35CBD281" w:rsidR="00B328AE" w:rsidRPr="00DC1240" w:rsidRDefault="00B328AE" w:rsidP="00B328AE">
            <w:pPr>
              <w:jc w:val="center"/>
              <w:rPr>
                <w:rFonts w:asciiTheme="minorHAnsi" w:hAnsiTheme="minorHAnsi" w:cstheme="minorHAnsi"/>
                <w:b/>
                <w:bCs/>
              </w:rPr>
            </w:pPr>
            <w:r w:rsidRPr="00DC1240">
              <w:rPr>
                <w:rFonts w:asciiTheme="minorHAnsi" w:hAnsiTheme="minorHAnsi" w:cstheme="minorHAnsi"/>
                <w:b/>
                <w:bCs/>
              </w:rPr>
              <w:t>Article</w:t>
            </w:r>
            <w:r>
              <w:rPr>
                <w:rFonts w:asciiTheme="minorHAnsi" w:hAnsiTheme="minorHAnsi" w:cstheme="minorHAnsi"/>
                <w:b/>
                <w:bCs/>
              </w:rPr>
              <w:t xml:space="preserve"> 43</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766B8" w14:textId="77777777" w:rsidR="00B328AE" w:rsidRDefault="00B328AE" w:rsidP="00B328AE">
            <w:pPr>
              <w:jc w:val="left"/>
              <w:rPr>
                <w:lang w:val="en-US"/>
              </w:rPr>
            </w:pPr>
            <w:r>
              <w:rPr>
                <w:rFonts w:hint="eastAsia"/>
                <w:lang w:val="en-US"/>
              </w:rPr>
              <w:t>纳税人应当依照规定缴存增值税额，具体办法由国务院制定</w:t>
            </w:r>
            <w:r w:rsidRPr="00CD03CC">
              <w:rPr>
                <w:rFonts w:hint="eastAsia"/>
                <w:lang w:val="en-US"/>
              </w:rPr>
              <w:t>。</w:t>
            </w:r>
          </w:p>
          <w:p w14:paraId="278FEB0F" w14:textId="1F0C821A" w:rsidR="00B328AE" w:rsidRPr="00CD03CC" w:rsidRDefault="00B328AE" w:rsidP="00B328AE">
            <w:pPr>
              <w:jc w:val="left"/>
              <w:rPr>
                <w:lang w:val="en-US"/>
              </w:rPr>
            </w:pPr>
            <w:r w:rsidRPr="004D49DB">
              <w:rPr>
                <w:lang w:val="en-US"/>
              </w:rPr>
              <w:t xml:space="preserve">Taxpayers shall </w:t>
            </w:r>
            <w:r w:rsidRPr="00507528">
              <w:rPr>
                <w:lang w:val="en-US"/>
              </w:rPr>
              <w:t>pay</w:t>
            </w:r>
            <w:r w:rsidRPr="004D49DB">
              <w:rPr>
                <w:lang w:val="en-US"/>
              </w:rPr>
              <w:t xml:space="preserve"> VAT pursuant to the provisions; the detail</w:t>
            </w:r>
            <w:r>
              <w:rPr>
                <w:lang w:val="en-US"/>
              </w:rPr>
              <w:t>ed measures shall be formulated</w:t>
            </w:r>
            <w:r>
              <w:rPr>
                <w:rFonts w:hint="eastAsia"/>
                <w:lang w:val="en-US"/>
              </w:rPr>
              <w:t xml:space="preserve"> </w:t>
            </w:r>
            <w:r w:rsidRPr="004D49DB">
              <w:rPr>
                <w:lang w:val="en-US"/>
              </w:rPr>
              <w:t>by the State Council.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E7F071" w14:textId="77777777" w:rsidR="00B328AE" w:rsidRPr="00DD22AC" w:rsidRDefault="00B328AE" w:rsidP="00B328AE">
            <w:pPr>
              <w:jc w:val="left"/>
              <w:rPr>
                <w:lang w:val="en-US"/>
              </w:rPr>
            </w:pPr>
            <w:r w:rsidRPr="00B14B63">
              <w:rPr>
                <w:rFonts w:hint="eastAsia"/>
                <w:lang w:val="en-US"/>
              </w:rPr>
              <w:t>“缴存”是新出现的概念，建议予以明确。</w:t>
            </w:r>
          </w:p>
          <w:p w14:paraId="57396C99" w14:textId="06000675" w:rsidR="00B328AE" w:rsidRPr="00334D4C" w:rsidRDefault="00B328AE" w:rsidP="00B328AE">
            <w:pPr>
              <w:jc w:val="left"/>
              <w:rPr>
                <w:lang w:val="en-US"/>
              </w:rPr>
            </w:pPr>
            <w:r w:rsidRPr="005F5194">
              <w:rPr>
                <w:lang w:val="en-US"/>
              </w:rPr>
              <w:t>The concept of “</w:t>
            </w:r>
            <w:r w:rsidRPr="005F5194">
              <w:rPr>
                <w:rFonts w:hint="eastAsia"/>
                <w:lang w:val="en-US"/>
              </w:rPr>
              <w:t>缴存</w:t>
            </w:r>
            <w:r w:rsidRPr="005F5194">
              <w:rPr>
                <w:lang w:val="en-US"/>
              </w:rPr>
              <w:t>” needs to be clarified. "</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45D17" w14:textId="77777777" w:rsidR="00B328AE" w:rsidRPr="00B14B63" w:rsidRDefault="00B328AE" w:rsidP="00B328AE">
            <w:pPr>
              <w:jc w:val="left"/>
              <w:rPr>
                <w:lang w:val="en-US"/>
              </w:rPr>
            </w:pPr>
            <w:r w:rsidRPr="00B14B63">
              <w:rPr>
                <w:rFonts w:hint="eastAsia"/>
                <w:lang w:val="en-US"/>
              </w:rPr>
              <w:t>建议明确“缴存”的概念</w:t>
            </w:r>
          </w:p>
          <w:p w14:paraId="510814BB" w14:textId="24742A1A" w:rsidR="00B328AE" w:rsidRDefault="00B328AE" w:rsidP="00B328AE">
            <w:pPr>
              <w:jc w:val="left"/>
              <w:rPr>
                <w:lang w:val="en-US"/>
              </w:rPr>
            </w:pPr>
            <w:r w:rsidRPr="00B14B63">
              <w:rPr>
                <w:lang w:val="en-US"/>
              </w:rPr>
              <w:t>It is</w:t>
            </w:r>
            <w:r>
              <w:rPr>
                <w:lang w:val="en-US"/>
              </w:rPr>
              <w:t xml:space="preserve"> advisable to clarify the concept of “</w:t>
            </w:r>
            <w:r w:rsidRPr="00B14B63">
              <w:rPr>
                <w:rFonts w:hint="eastAsia"/>
                <w:lang w:val="en-US"/>
              </w:rPr>
              <w:t>缴存</w:t>
            </w:r>
            <w:r>
              <w:rPr>
                <w:lang w:val="en-US"/>
              </w:rPr>
              <w:t>”</w:t>
            </w:r>
          </w:p>
        </w:tc>
      </w:tr>
      <w:tr w:rsidR="00B328AE" w:rsidRPr="00334D4C" w14:paraId="7B62F4F7" w14:textId="77777777" w:rsidTr="00507528">
        <w:trPr>
          <w:trHeight w:val="497"/>
          <w:jc w:val="center"/>
        </w:trPr>
        <w:tc>
          <w:tcPr>
            <w:tcW w:w="144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76487459" w14:textId="77777777" w:rsidR="00B328AE" w:rsidRPr="00DC1240" w:rsidRDefault="00B328AE" w:rsidP="00B328AE">
            <w:pPr>
              <w:jc w:val="center"/>
              <w:rPr>
                <w:rFonts w:asciiTheme="minorHAnsi" w:hAnsiTheme="minorHAnsi" w:cstheme="minorHAnsi"/>
                <w:b/>
                <w:bCs/>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4A46FBE" w14:textId="77777777" w:rsidR="00B328AE" w:rsidRPr="00CD03CC" w:rsidRDefault="00B328AE" w:rsidP="00B328AE">
            <w:pPr>
              <w:jc w:val="left"/>
              <w:rPr>
                <w:lang w:val="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8665EA" w14:textId="77777777" w:rsidR="00B328AE" w:rsidRPr="00CC125A" w:rsidRDefault="00B328AE" w:rsidP="00B328AE">
            <w:pPr>
              <w:jc w:val="left"/>
              <w:rPr>
                <w:rFonts w:asciiTheme="minorHAnsi" w:hAnsiTheme="minorHAnsi" w:cstheme="minorHAnsi"/>
              </w:rPr>
            </w:pPr>
            <w:r w:rsidRPr="00253B70">
              <w:rPr>
                <w:rFonts w:asciiTheme="minorHAnsi" w:hAnsiTheme="minorHAnsi" w:cstheme="minorHAnsi" w:hint="eastAsia"/>
              </w:rPr>
              <w:t>在征求意见稿中，没有看到关于目前中外合作油气田</w:t>
            </w:r>
            <w:r w:rsidRPr="00253B70">
              <w:rPr>
                <w:rFonts w:asciiTheme="minorHAnsi" w:hAnsiTheme="minorHAnsi" w:cstheme="minorHAnsi"/>
              </w:rPr>
              <w:t>5%</w:t>
            </w:r>
            <w:r w:rsidRPr="00253B70">
              <w:rPr>
                <w:rFonts w:asciiTheme="minorHAnsi" w:hAnsiTheme="minorHAnsi" w:cstheme="minorHAnsi" w:hint="eastAsia"/>
              </w:rPr>
              <w:t>实物增值税的相关内容</w:t>
            </w:r>
            <w:r w:rsidRPr="00CC125A">
              <w:rPr>
                <w:rFonts w:asciiTheme="minorHAnsi" w:hAnsiTheme="minorHAnsi" w:cstheme="minorHAnsi" w:hint="eastAsia"/>
              </w:rPr>
              <w:t>。</w:t>
            </w:r>
          </w:p>
          <w:p w14:paraId="435FBE24" w14:textId="1242D36B" w:rsidR="00B328AE" w:rsidRPr="00334D4C" w:rsidRDefault="003A6B4C" w:rsidP="00B328AE">
            <w:pPr>
              <w:jc w:val="left"/>
              <w:rPr>
                <w:lang w:val="en-US"/>
              </w:rPr>
            </w:pPr>
            <w:r>
              <w:rPr>
                <w:lang w:val="en-US"/>
              </w:rPr>
              <w:t xml:space="preserve">The VAT rate of </w:t>
            </w:r>
            <w:r w:rsidRPr="003A6B4C">
              <w:rPr>
                <w:lang w:val="en-US"/>
              </w:rPr>
              <w:t>Sino-foreign oil &amp; gas exploration projects</w:t>
            </w:r>
            <w:r>
              <w:rPr>
                <w:lang w:val="en-US"/>
              </w:rPr>
              <w:t xml:space="preserve"> are not mentioned in the draft of the VAT Law.</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0CD4D" w14:textId="77777777" w:rsidR="00B328AE" w:rsidRDefault="00B328AE" w:rsidP="00B328AE">
            <w:pPr>
              <w:jc w:val="left"/>
              <w:rPr>
                <w:lang w:val="en-US"/>
              </w:rPr>
            </w:pPr>
            <w:r w:rsidRPr="00B14B63">
              <w:rPr>
                <w:rFonts w:hint="eastAsia"/>
                <w:lang w:val="en-US"/>
              </w:rPr>
              <w:t>建议</w:t>
            </w:r>
            <w:r>
              <w:rPr>
                <w:rFonts w:hint="eastAsia"/>
                <w:lang w:val="en-US"/>
              </w:rPr>
              <w:t>：</w:t>
            </w:r>
          </w:p>
          <w:p w14:paraId="78D0D038" w14:textId="77777777" w:rsidR="00B328AE" w:rsidRDefault="00B328AE" w:rsidP="00B328AE">
            <w:pPr>
              <w:widowControl w:val="0"/>
              <w:adjustRightInd w:val="0"/>
              <w:snapToGrid w:val="0"/>
              <w:contextualSpacing/>
              <w:rPr>
                <w:rFonts w:asciiTheme="minorHAnsi" w:hAnsiTheme="minorHAnsi" w:cstheme="minorHAnsi"/>
              </w:rPr>
            </w:pPr>
            <w:r w:rsidRPr="00CC125A">
              <w:rPr>
                <w:rFonts w:asciiTheme="minorHAnsi" w:hAnsiTheme="minorHAnsi" w:cstheme="minorHAnsi" w:hint="eastAsia"/>
              </w:rPr>
              <w:t>请国家在增值税立法中明确中外合作油气田的增值税征收办法；</w:t>
            </w:r>
          </w:p>
          <w:p w14:paraId="7DD0FEF5" w14:textId="77777777" w:rsidR="00B328AE" w:rsidRDefault="00B328AE" w:rsidP="00B328AE">
            <w:pPr>
              <w:widowControl w:val="0"/>
              <w:adjustRightInd w:val="0"/>
              <w:snapToGrid w:val="0"/>
              <w:contextualSpacing/>
              <w:rPr>
                <w:rFonts w:asciiTheme="minorHAnsi" w:hAnsiTheme="minorHAnsi" w:cstheme="minorHAnsi"/>
              </w:rPr>
            </w:pPr>
          </w:p>
          <w:p w14:paraId="55D1FEB4" w14:textId="77777777" w:rsidR="00B328AE" w:rsidRDefault="00B328AE" w:rsidP="00B328AE">
            <w:pPr>
              <w:widowControl w:val="0"/>
              <w:adjustRightInd w:val="0"/>
              <w:snapToGrid w:val="0"/>
              <w:contextualSpacing/>
              <w:rPr>
                <w:rFonts w:asciiTheme="minorHAnsi" w:hAnsiTheme="minorHAnsi" w:cstheme="minorHAnsi"/>
              </w:rPr>
            </w:pPr>
            <w:r w:rsidRPr="00485E7A">
              <w:rPr>
                <w:rFonts w:asciiTheme="minorHAnsi" w:hAnsiTheme="minorHAnsi" w:cstheme="minorHAnsi"/>
              </w:rPr>
              <w:t>如果国家决定打通油气行业全行业增值税链条，取消</w:t>
            </w:r>
            <w:r w:rsidRPr="00485E7A">
              <w:rPr>
                <w:rFonts w:asciiTheme="minorHAnsi" w:hAnsiTheme="minorHAnsi" w:cstheme="minorHAnsi"/>
              </w:rPr>
              <w:t>5%</w:t>
            </w:r>
            <w:r w:rsidRPr="00485E7A">
              <w:rPr>
                <w:rFonts w:asciiTheme="minorHAnsi" w:hAnsiTheme="minorHAnsi" w:cstheme="minorHAnsi"/>
              </w:rPr>
              <w:t>实物增值税，希望</w:t>
            </w:r>
            <w:r w:rsidRPr="00485E7A">
              <w:rPr>
                <w:rFonts w:asciiTheme="minorHAnsi" w:hAnsiTheme="minorHAnsi" w:cstheme="minorHAnsi"/>
              </w:rPr>
              <w:lastRenderedPageBreak/>
              <w:t>国家在后续的实施细则或相关文件中进一步明确：外国石油公司的增值税纳税人主体身份；增值税进项抵扣的范围和方式；以及海上和陆上不同项目增值税合并纳税的可能性；</w:t>
            </w:r>
          </w:p>
          <w:p w14:paraId="74252969" w14:textId="77777777" w:rsidR="00B328AE" w:rsidRPr="00485E7A" w:rsidRDefault="00B328AE" w:rsidP="00B328AE">
            <w:pPr>
              <w:widowControl w:val="0"/>
              <w:adjustRightInd w:val="0"/>
              <w:snapToGrid w:val="0"/>
              <w:contextualSpacing/>
              <w:rPr>
                <w:rFonts w:asciiTheme="minorHAnsi" w:hAnsiTheme="minorHAnsi" w:cstheme="minorHAnsi"/>
              </w:rPr>
            </w:pPr>
          </w:p>
          <w:p w14:paraId="50B2A22C" w14:textId="77777777" w:rsidR="00B328AE" w:rsidRPr="00CC125A" w:rsidRDefault="00B328AE" w:rsidP="00B328AE">
            <w:pPr>
              <w:widowControl w:val="0"/>
              <w:adjustRightInd w:val="0"/>
              <w:snapToGrid w:val="0"/>
              <w:contextualSpacing/>
              <w:rPr>
                <w:rFonts w:asciiTheme="minorHAnsi" w:hAnsiTheme="minorHAnsi" w:cstheme="minorHAnsi"/>
              </w:rPr>
            </w:pPr>
            <w:r w:rsidRPr="00CC125A">
              <w:rPr>
                <w:rFonts w:asciiTheme="minorHAnsi" w:hAnsiTheme="minorHAnsi" w:cstheme="minorHAnsi" w:hint="eastAsia"/>
              </w:rPr>
              <w:t>希望保持政策的持续性和稳定性。如有可能，对中外合作油气田项目保留</w:t>
            </w:r>
            <w:r w:rsidRPr="00CC125A">
              <w:rPr>
                <w:rFonts w:asciiTheme="minorHAnsi" w:hAnsiTheme="minorHAnsi" w:cstheme="minorHAnsi"/>
              </w:rPr>
              <w:t>“</w:t>
            </w:r>
            <w:r w:rsidRPr="00CC125A">
              <w:rPr>
                <w:rFonts w:asciiTheme="minorHAnsi" w:hAnsiTheme="minorHAnsi" w:cstheme="minorHAnsi" w:hint="eastAsia"/>
              </w:rPr>
              <w:t>老合同老办法</w:t>
            </w:r>
            <w:r w:rsidRPr="00CC125A">
              <w:rPr>
                <w:rFonts w:asciiTheme="minorHAnsi" w:hAnsiTheme="minorHAnsi" w:cstheme="minorHAnsi"/>
              </w:rPr>
              <w:t>”</w:t>
            </w:r>
            <w:r w:rsidRPr="00CC125A">
              <w:rPr>
                <w:rFonts w:asciiTheme="minorHAnsi" w:hAnsiTheme="minorHAnsi" w:cstheme="minorHAnsi" w:hint="eastAsia"/>
              </w:rPr>
              <w:t>的政策或提供过渡性政策；</w:t>
            </w:r>
          </w:p>
          <w:p w14:paraId="700443BB" w14:textId="77777777" w:rsidR="00B328AE" w:rsidRPr="00CC125A" w:rsidRDefault="00B328AE" w:rsidP="00B328AE">
            <w:pPr>
              <w:widowControl w:val="0"/>
              <w:adjustRightInd w:val="0"/>
              <w:snapToGrid w:val="0"/>
              <w:contextualSpacing/>
              <w:rPr>
                <w:rFonts w:asciiTheme="minorHAnsi" w:hAnsiTheme="minorHAnsi" w:cstheme="minorHAnsi"/>
              </w:rPr>
            </w:pPr>
          </w:p>
          <w:p w14:paraId="6EA73D4A" w14:textId="77777777" w:rsidR="00B328AE" w:rsidRDefault="00B328AE" w:rsidP="00B328AE">
            <w:pPr>
              <w:adjustRightInd w:val="0"/>
              <w:snapToGrid w:val="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t is proposed as below:</w:t>
            </w:r>
          </w:p>
          <w:p w14:paraId="20E73081" w14:textId="77777777" w:rsidR="00B328AE" w:rsidRDefault="00B328AE" w:rsidP="00B328AE">
            <w:pPr>
              <w:adjustRightInd w:val="0"/>
              <w:snapToGrid w:val="0"/>
              <w:rPr>
                <w:rFonts w:asciiTheme="minorHAnsi" w:hAnsiTheme="minorHAnsi" w:cstheme="minorHAnsi"/>
              </w:rPr>
            </w:pPr>
          </w:p>
          <w:p w14:paraId="603C78A3" w14:textId="77777777" w:rsidR="00B328AE" w:rsidRPr="00CC125A" w:rsidRDefault="00B328AE" w:rsidP="00B328AE">
            <w:pPr>
              <w:adjustRightInd w:val="0"/>
              <w:snapToGrid w:val="0"/>
              <w:rPr>
                <w:rFonts w:asciiTheme="minorHAnsi" w:hAnsiTheme="minorHAnsi" w:cstheme="minorHAnsi"/>
              </w:rPr>
            </w:pPr>
            <w:r w:rsidRPr="006A6935">
              <w:rPr>
                <w:rFonts w:asciiTheme="minorHAnsi" w:hAnsiTheme="minorHAnsi" w:cstheme="minorHAnsi"/>
              </w:rPr>
              <w:t>Please consider clarifying the VAT treatment for Sino-foreign oil &amp; gas exploration projects;</w:t>
            </w:r>
          </w:p>
          <w:p w14:paraId="0AECF2C3" w14:textId="77777777" w:rsidR="00B328AE" w:rsidRPr="00354F5C" w:rsidRDefault="00B328AE" w:rsidP="00B328AE">
            <w:pPr>
              <w:pStyle w:val="ListParagraph"/>
              <w:adjustRightInd w:val="0"/>
              <w:snapToGrid w:val="0"/>
              <w:rPr>
                <w:rFonts w:asciiTheme="minorHAnsi" w:hAnsiTheme="minorHAnsi" w:cstheme="minorHAnsi"/>
              </w:rPr>
            </w:pPr>
          </w:p>
          <w:p w14:paraId="3F29EBBF" w14:textId="77777777" w:rsidR="00B328AE" w:rsidRPr="00CC125A" w:rsidRDefault="00B328AE" w:rsidP="00B328AE">
            <w:pPr>
              <w:adjustRightInd w:val="0"/>
              <w:snapToGrid w:val="0"/>
              <w:rPr>
                <w:rFonts w:asciiTheme="minorHAnsi" w:hAnsiTheme="minorHAnsi" w:cstheme="minorHAnsi"/>
              </w:rPr>
            </w:pPr>
            <w:r w:rsidRPr="00CC125A">
              <w:rPr>
                <w:rFonts w:asciiTheme="minorHAnsi" w:hAnsiTheme="minorHAnsi" w:cstheme="minorHAnsi"/>
              </w:rPr>
              <w:t>If the 5% in kind VAT to be abolished and a full VAT deduction chain to be established for oil &amp; gas industry, please provide detail guidance on: IOCs as VAT taxpayer identity; eligible input VAT scope and input VAT deduction method; the possibility of VAT consolidation for onshore and offshore projects.</w:t>
            </w:r>
          </w:p>
          <w:p w14:paraId="4645CE1C" w14:textId="77777777" w:rsidR="00B328AE" w:rsidRPr="00354F5C" w:rsidRDefault="00B328AE" w:rsidP="00B328AE">
            <w:pPr>
              <w:pStyle w:val="ListParagraph"/>
              <w:adjustRightInd w:val="0"/>
              <w:snapToGrid w:val="0"/>
              <w:rPr>
                <w:rFonts w:asciiTheme="minorHAnsi" w:hAnsiTheme="minorHAnsi" w:cstheme="minorHAnsi"/>
              </w:rPr>
            </w:pPr>
          </w:p>
          <w:p w14:paraId="4B0E370E" w14:textId="7F00EC33" w:rsidR="00B328AE" w:rsidRDefault="00B328AE" w:rsidP="00B328AE">
            <w:pPr>
              <w:jc w:val="left"/>
              <w:rPr>
                <w:lang w:val="en-US"/>
              </w:rPr>
            </w:pPr>
            <w:r w:rsidRPr="00CC125A">
              <w:rPr>
                <w:rFonts w:asciiTheme="minorHAnsi" w:hAnsiTheme="minorHAnsi" w:cstheme="minorHAnsi"/>
              </w:rPr>
              <w:t>To keep tax policy consistent and stable. If possible, please consider granting grandfathering rule for the existing PSCs, or transitional treatment.</w:t>
            </w:r>
          </w:p>
        </w:tc>
      </w:tr>
    </w:tbl>
    <w:p w14:paraId="448B5E19" w14:textId="77777777" w:rsidR="006A19CC" w:rsidRPr="00B14B63" w:rsidRDefault="006A19CC">
      <w:pPr>
        <w:rPr>
          <w:lang w:val="en-US"/>
        </w:rPr>
      </w:pPr>
    </w:p>
    <w:sectPr w:rsidR="006A19CC" w:rsidRPr="00B14B63" w:rsidSect="005075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83F"/>
    <w:multiLevelType w:val="hybridMultilevel"/>
    <w:tmpl w:val="23409D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4657981"/>
    <w:multiLevelType w:val="hybridMultilevel"/>
    <w:tmpl w:val="B89A7DD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5107526D"/>
    <w:multiLevelType w:val="hybridMultilevel"/>
    <w:tmpl w:val="47AAA4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56320ACB"/>
    <w:multiLevelType w:val="hybridMultilevel"/>
    <w:tmpl w:val="47AAA4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C0"/>
    <w:rsid w:val="0009683A"/>
    <w:rsid w:val="000D0E82"/>
    <w:rsid w:val="000E1D08"/>
    <w:rsid w:val="00113E9F"/>
    <w:rsid w:val="0016179F"/>
    <w:rsid w:val="00163326"/>
    <w:rsid w:val="001A2B6B"/>
    <w:rsid w:val="001C0846"/>
    <w:rsid w:val="002004E3"/>
    <w:rsid w:val="00252738"/>
    <w:rsid w:val="00253B70"/>
    <w:rsid w:val="00264EFD"/>
    <w:rsid w:val="0027294F"/>
    <w:rsid w:val="00294425"/>
    <w:rsid w:val="002C2BBA"/>
    <w:rsid w:val="00300D0C"/>
    <w:rsid w:val="00334D4C"/>
    <w:rsid w:val="00355BCE"/>
    <w:rsid w:val="00396E33"/>
    <w:rsid w:val="003A6B4C"/>
    <w:rsid w:val="003C5DDF"/>
    <w:rsid w:val="004342CC"/>
    <w:rsid w:val="00451DDE"/>
    <w:rsid w:val="00453210"/>
    <w:rsid w:val="0046054B"/>
    <w:rsid w:val="004D49DB"/>
    <w:rsid w:val="00507528"/>
    <w:rsid w:val="00561F68"/>
    <w:rsid w:val="0056241D"/>
    <w:rsid w:val="005876F9"/>
    <w:rsid w:val="005B6A44"/>
    <w:rsid w:val="005D2F0F"/>
    <w:rsid w:val="005E4813"/>
    <w:rsid w:val="005F0828"/>
    <w:rsid w:val="005F5194"/>
    <w:rsid w:val="0061402A"/>
    <w:rsid w:val="00647A3E"/>
    <w:rsid w:val="00664CCB"/>
    <w:rsid w:val="006A19CC"/>
    <w:rsid w:val="006C51E0"/>
    <w:rsid w:val="006F58F5"/>
    <w:rsid w:val="0073589B"/>
    <w:rsid w:val="00772D19"/>
    <w:rsid w:val="00774B72"/>
    <w:rsid w:val="007972D9"/>
    <w:rsid w:val="007F6F62"/>
    <w:rsid w:val="008D62C5"/>
    <w:rsid w:val="00911242"/>
    <w:rsid w:val="00913BB1"/>
    <w:rsid w:val="0093613A"/>
    <w:rsid w:val="009A1908"/>
    <w:rsid w:val="009B1B50"/>
    <w:rsid w:val="00A42F30"/>
    <w:rsid w:val="00A8166F"/>
    <w:rsid w:val="00A8695F"/>
    <w:rsid w:val="00A94BC0"/>
    <w:rsid w:val="00AA15FE"/>
    <w:rsid w:val="00AA6E3F"/>
    <w:rsid w:val="00AF645B"/>
    <w:rsid w:val="00B14B63"/>
    <w:rsid w:val="00B31713"/>
    <w:rsid w:val="00B328AE"/>
    <w:rsid w:val="00B54D36"/>
    <w:rsid w:val="00B55AA8"/>
    <w:rsid w:val="00BA48B3"/>
    <w:rsid w:val="00BB1314"/>
    <w:rsid w:val="00BC2C05"/>
    <w:rsid w:val="00BF6AB8"/>
    <w:rsid w:val="00C53BB7"/>
    <w:rsid w:val="00C8185D"/>
    <w:rsid w:val="00C8539B"/>
    <w:rsid w:val="00CA0F64"/>
    <w:rsid w:val="00CC2A24"/>
    <w:rsid w:val="00CD03CC"/>
    <w:rsid w:val="00CE55E6"/>
    <w:rsid w:val="00D14834"/>
    <w:rsid w:val="00D2193D"/>
    <w:rsid w:val="00D307BB"/>
    <w:rsid w:val="00D714CD"/>
    <w:rsid w:val="00D94362"/>
    <w:rsid w:val="00DC1240"/>
    <w:rsid w:val="00DC7E5D"/>
    <w:rsid w:val="00DD22AC"/>
    <w:rsid w:val="00DD5358"/>
    <w:rsid w:val="00E03081"/>
    <w:rsid w:val="00E177A7"/>
    <w:rsid w:val="00E64E07"/>
    <w:rsid w:val="00E754A8"/>
    <w:rsid w:val="00EA175B"/>
    <w:rsid w:val="00F05D23"/>
    <w:rsid w:val="00F13A5D"/>
    <w:rsid w:val="00FA69F8"/>
    <w:rsid w:val="00FD1657"/>
    <w:rsid w:val="00FE3743"/>
    <w:rsid w:val="00FE42B0"/>
    <w:rsid w:val="00FE5D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4C39"/>
  <w15:docId w15:val="{1279CCDC-9FBE-4D5C-9FE9-51F7E6C6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C0"/>
    <w:pPr>
      <w:spacing w:after="0" w:line="240" w:lineRule="auto"/>
      <w:jc w:val="both"/>
    </w:pPr>
    <w:rPr>
      <w:rFonts w:ascii="Calibri" w:eastAsia="SimSu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BC0"/>
    <w:rPr>
      <w:color w:val="0563C1"/>
      <w:u w:val="single"/>
    </w:rPr>
  </w:style>
  <w:style w:type="paragraph" w:styleId="NormalWeb">
    <w:name w:val="Normal (Web)"/>
    <w:basedOn w:val="Normal"/>
    <w:uiPriority w:val="99"/>
    <w:unhideWhenUsed/>
    <w:rsid w:val="00A94BC0"/>
    <w:pPr>
      <w:spacing w:before="100" w:beforeAutospacing="1" w:after="100" w:afterAutospacing="1"/>
      <w:jc w:val="left"/>
    </w:pPr>
    <w:rPr>
      <w:rFonts w:ascii="SimSun" w:hAnsi="SimSun" w:cs="SimSun"/>
      <w:sz w:val="24"/>
      <w:szCs w:val="24"/>
    </w:rPr>
  </w:style>
  <w:style w:type="paragraph" w:styleId="ListParagraph">
    <w:name w:val="List Paragraph"/>
    <w:basedOn w:val="Normal"/>
    <w:uiPriority w:val="34"/>
    <w:qFormat/>
    <w:rsid w:val="00A94BC0"/>
    <w:pPr>
      <w:autoSpaceDE w:val="0"/>
      <w:autoSpaceDN w:val="0"/>
      <w:ind w:left="720"/>
      <w:jc w:val="lef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E55E6"/>
    <w:rPr>
      <w:color w:val="954F72" w:themeColor="followedHyperlink"/>
      <w:u w:val="single"/>
    </w:rPr>
  </w:style>
  <w:style w:type="paragraph" w:styleId="BalloonText">
    <w:name w:val="Balloon Text"/>
    <w:basedOn w:val="Normal"/>
    <w:link w:val="BalloonTextChar"/>
    <w:uiPriority w:val="99"/>
    <w:semiHidden/>
    <w:unhideWhenUsed/>
    <w:rsid w:val="00A8695F"/>
    <w:rPr>
      <w:rFonts w:ascii="Tahoma" w:hAnsi="Tahoma" w:cs="Tahoma"/>
      <w:sz w:val="16"/>
      <w:szCs w:val="16"/>
    </w:rPr>
  </w:style>
  <w:style w:type="character" w:customStyle="1" w:styleId="BalloonTextChar">
    <w:name w:val="Balloon Text Char"/>
    <w:basedOn w:val="DefaultParagraphFont"/>
    <w:link w:val="BalloonText"/>
    <w:uiPriority w:val="99"/>
    <w:semiHidden/>
    <w:rsid w:val="00A8695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94131">
      <w:bodyDiv w:val="1"/>
      <w:marLeft w:val="0"/>
      <w:marRight w:val="0"/>
      <w:marTop w:val="0"/>
      <w:marBottom w:val="0"/>
      <w:divBdr>
        <w:top w:val="none" w:sz="0" w:space="0" w:color="auto"/>
        <w:left w:val="none" w:sz="0" w:space="0" w:color="auto"/>
        <w:bottom w:val="none" w:sz="0" w:space="0" w:color="auto"/>
        <w:right w:val="none" w:sz="0" w:space="0" w:color="auto"/>
      </w:divBdr>
    </w:div>
    <w:div w:id="1039934841">
      <w:bodyDiv w:val="1"/>
      <w:marLeft w:val="0"/>
      <w:marRight w:val="0"/>
      <w:marTop w:val="0"/>
      <w:marBottom w:val="0"/>
      <w:divBdr>
        <w:top w:val="none" w:sz="0" w:space="0" w:color="auto"/>
        <w:left w:val="none" w:sz="0" w:space="0" w:color="auto"/>
        <w:bottom w:val="none" w:sz="0" w:space="0" w:color="auto"/>
        <w:right w:val="none" w:sz="0" w:space="0" w:color="auto"/>
      </w:divBdr>
    </w:div>
    <w:div w:id="1232814266">
      <w:bodyDiv w:val="1"/>
      <w:marLeft w:val="0"/>
      <w:marRight w:val="0"/>
      <w:marTop w:val="0"/>
      <w:marBottom w:val="0"/>
      <w:divBdr>
        <w:top w:val="none" w:sz="0" w:space="0" w:color="auto"/>
        <w:left w:val="none" w:sz="0" w:space="0" w:color="auto"/>
        <w:bottom w:val="none" w:sz="0" w:space="0" w:color="auto"/>
        <w:right w:val="none" w:sz="0" w:space="0" w:color="auto"/>
      </w:divBdr>
    </w:div>
    <w:div w:id="1360932407">
      <w:bodyDiv w:val="1"/>
      <w:marLeft w:val="0"/>
      <w:marRight w:val="0"/>
      <w:marTop w:val="0"/>
      <w:marBottom w:val="0"/>
      <w:divBdr>
        <w:top w:val="none" w:sz="0" w:space="0" w:color="auto"/>
        <w:left w:val="none" w:sz="0" w:space="0" w:color="auto"/>
        <w:bottom w:val="none" w:sz="0" w:space="0" w:color="auto"/>
        <w:right w:val="none" w:sz="0" w:space="0" w:color="auto"/>
      </w:divBdr>
    </w:div>
    <w:div w:id="14565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Chamber of Commerce in China</dc:creator>
  <cp:lastModifiedBy>Tom Groot Haar</cp:lastModifiedBy>
  <cp:revision>2</cp:revision>
  <dcterms:created xsi:type="dcterms:W3CDTF">2020-01-07T01:04:00Z</dcterms:created>
  <dcterms:modified xsi:type="dcterms:W3CDTF">2020-01-07T01:04:00Z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